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widowControl/>
        <w:spacing w:before="76" w:beforeAutospacing="0" w:after="76" w:afterAutospacing="0" w:line="480" w:lineRule="auto"/>
        <w:ind w:right="-362"/>
        <w:jc w:val="both"/>
        <w:rPr>
          <w:rStyle w:val="26"/>
          <w:rFonts w:cs="宋体" w:asciiTheme="minorEastAsia" w:hAnsiTheme="minorEastAsia"/>
          <w:sz w:val="72"/>
          <w:szCs w:val="72"/>
          <w:shd w:val="clear" w:color="auto" w:fill="FFFFFF"/>
        </w:rPr>
      </w:pPr>
    </w:p>
    <w:p>
      <w:pPr>
        <w:pStyle w:val="18"/>
        <w:widowControl/>
        <w:spacing w:before="76" w:beforeAutospacing="0" w:after="76" w:afterAutospacing="0" w:line="480" w:lineRule="auto"/>
        <w:ind w:left="-362" w:right="-362"/>
        <w:jc w:val="center"/>
        <w:rPr>
          <w:rStyle w:val="26"/>
          <w:rFonts w:cs="宋体" w:asciiTheme="minorEastAsia" w:hAnsiTheme="minorEastAsia"/>
          <w:sz w:val="72"/>
          <w:szCs w:val="72"/>
          <w:shd w:val="clear" w:color="auto" w:fill="FFFFFF"/>
        </w:rPr>
      </w:pPr>
      <w:r>
        <w:rPr>
          <w:rStyle w:val="26"/>
          <w:rFonts w:hint="eastAsia" w:cs="宋体" w:asciiTheme="minorEastAsia" w:hAnsiTheme="minorEastAsia"/>
          <w:sz w:val="72"/>
          <w:szCs w:val="72"/>
          <w:shd w:val="clear" w:color="auto" w:fill="FFFFFF"/>
        </w:rPr>
        <w:t>福州泰福来餐饮管理有限公司</w:t>
      </w:r>
    </w:p>
    <w:p>
      <w:pPr>
        <w:pStyle w:val="18"/>
        <w:widowControl/>
        <w:spacing w:before="76" w:beforeAutospacing="0" w:after="76" w:afterAutospacing="0" w:line="480" w:lineRule="auto"/>
        <w:ind w:left="-362" w:right="-362"/>
        <w:jc w:val="center"/>
        <w:rPr>
          <w:rStyle w:val="26"/>
          <w:rFonts w:cs="宋体" w:asciiTheme="minorEastAsia" w:hAnsiTheme="minorEastAsia"/>
          <w:sz w:val="72"/>
          <w:szCs w:val="72"/>
          <w:shd w:val="clear" w:color="auto" w:fill="FFFFFF"/>
        </w:rPr>
      </w:pPr>
      <w:r>
        <w:rPr>
          <w:rStyle w:val="26"/>
          <w:rFonts w:hint="eastAsia" w:cs="宋体" w:asciiTheme="minorEastAsia" w:hAnsiTheme="minorEastAsia"/>
          <w:sz w:val="72"/>
          <w:szCs w:val="72"/>
          <w:shd w:val="clear" w:color="auto" w:fill="FFFFFF"/>
        </w:rPr>
        <w:t>食材采购项目</w:t>
      </w:r>
    </w:p>
    <w:p>
      <w:pPr>
        <w:pStyle w:val="18"/>
        <w:widowControl/>
        <w:spacing w:before="76" w:beforeAutospacing="0" w:after="76" w:afterAutospacing="0" w:line="480" w:lineRule="auto"/>
        <w:ind w:left="-362" w:right="-362"/>
        <w:jc w:val="center"/>
        <w:rPr>
          <w:rStyle w:val="26"/>
          <w:rFonts w:cs="宋体" w:asciiTheme="minorEastAsia" w:hAnsiTheme="minorEastAsia"/>
          <w:sz w:val="72"/>
          <w:szCs w:val="72"/>
          <w:shd w:val="clear" w:color="auto" w:fill="FFFFFF"/>
        </w:rPr>
      </w:pPr>
    </w:p>
    <w:p>
      <w:pPr>
        <w:pStyle w:val="18"/>
        <w:widowControl/>
        <w:spacing w:before="76" w:beforeAutospacing="0" w:after="76" w:afterAutospacing="0" w:line="480" w:lineRule="auto"/>
        <w:ind w:left="-362" w:right="-362"/>
        <w:jc w:val="center"/>
        <w:rPr>
          <w:rStyle w:val="26"/>
          <w:rFonts w:cs="宋体" w:asciiTheme="minorEastAsia" w:hAnsiTheme="minorEastAsia"/>
          <w:sz w:val="72"/>
          <w:szCs w:val="72"/>
          <w:shd w:val="clear" w:color="auto" w:fill="FFFFFF"/>
        </w:rPr>
      </w:pPr>
    </w:p>
    <w:p>
      <w:pPr>
        <w:pStyle w:val="18"/>
        <w:widowControl/>
        <w:spacing w:before="76" w:beforeAutospacing="0" w:after="76" w:afterAutospacing="0" w:line="480" w:lineRule="auto"/>
        <w:ind w:left="-362" w:right="-362"/>
        <w:jc w:val="center"/>
        <w:rPr>
          <w:rFonts w:asciiTheme="minorEastAsia" w:hAnsiTheme="minorEastAsia"/>
        </w:rPr>
      </w:pPr>
      <w:r>
        <w:rPr>
          <w:rStyle w:val="26"/>
          <w:rFonts w:hint="eastAsia" w:cs="宋体" w:asciiTheme="minorEastAsia" w:hAnsiTheme="minorEastAsia"/>
          <w:sz w:val="72"/>
          <w:szCs w:val="72"/>
          <w:shd w:val="clear" w:color="auto" w:fill="FFFFFF"/>
        </w:rPr>
        <w:t>公开招标文件</w:t>
      </w:r>
    </w:p>
    <w:p>
      <w:pPr>
        <w:pStyle w:val="18"/>
        <w:widowControl/>
        <w:spacing w:before="76" w:beforeAutospacing="0" w:after="76" w:afterAutospacing="0" w:line="480" w:lineRule="auto"/>
        <w:ind w:left="-362" w:right="-362"/>
        <w:jc w:val="center"/>
        <w:rPr>
          <w:rStyle w:val="26"/>
          <w:rFonts w:cs="宋体" w:asciiTheme="minorEastAsia" w:hAnsiTheme="minorEastAsia"/>
          <w:sz w:val="30"/>
          <w:szCs w:val="30"/>
          <w:shd w:val="clear" w:color="auto" w:fill="FFFFFF"/>
        </w:rPr>
      </w:pPr>
    </w:p>
    <w:p>
      <w:pPr>
        <w:pStyle w:val="18"/>
        <w:widowControl/>
        <w:spacing w:before="76" w:beforeAutospacing="0" w:after="76" w:afterAutospacing="0" w:line="480" w:lineRule="auto"/>
        <w:ind w:left="-362" w:right="-362"/>
        <w:jc w:val="center"/>
        <w:rPr>
          <w:rStyle w:val="26"/>
          <w:rFonts w:cs="宋体" w:asciiTheme="minorEastAsia" w:hAnsiTheme="minorEastAsia"/>
          <w:sz w:val="30"/>
          <w:szCs w:val="30"/>
          <w:shd w:val="clear" w:color="auto" w:fill="FFFFFF"/>
        </w:rPr>
      </w:pPr>
    </w:p>
    <w:p>
      <w:pPr>
        <w:pStyle w:val="18"/>
        <w:widowControl/>
        <w:spacing w:before="76" w:beforeAutospacing="0" w:after="76" w:afterAutospacing="0" w:line="480" w:lineRule="auto"/>
        <w:ind w:left="1432" w:leftChars="682" w:right="-362" w:firstLine="1"/>
        <w:rPr>
          <w:rStyle w:val="26"/>
          <w:rFonts w:cs="宋体" w:asciiTheme="minorEastAsia" w:hAnsiTheme="minorEastAsia"/>
          <w:sz w:val="30"/>
          <w:szCs w:val="30"/>
          <w:shd w:val="clear" w:color="auto" w:fill="FFFFFF"/>
        </w:rPr>
      </w:pPr>
      <w:r>
        <w:rPr>
          <w:rStyle w:val="26"/>
          <w:rFonts w:hint="eastAsia" w:cs="宋体" w:asciiTheme="minorEastAsia" w:hAnsiTheme="minorEastAsia"/>
          <w:sz w:val="30"/>
          <w:szCs w:val="30"/>
          <w:shd w:val="clear" w:color="auto" w:fill="FFFFFF"/>
        </w:rPr>
        <w:t>项目名称：福州泰福来餐饮管理有限公司食材采购项目</w:t>
      </w:r>
    </w:p>
    <w:p>
      <w:pPr>
        <w:pStyle w:val="18"/>
        <w:widowControl/>
        <w:spacing w:before="76" w:beforeAutospacing="0" w:after="76" w:afterAutospacing="0" w:line="480" w:lineRule="auto"/>
        <w:ind w:left="1432" w:leftChars="682" w:right="-362" w:firstLine="1"/>
        <w:rPr>
          <w:rStyle w:val="26"/>
          <w:rFonts w:cs="宋体" w:asciiTheme="minorEastAsia" w:hAnsiTheme="minorEastAsia"/>
          <w:sz w:val="30"/>
          <w:szCs w:val="30"/>
          <w:shd w:val="clear" w:color="auto" w:fill="FFFFFF"/>
        </w:rPr>
      </w:pPr>
      <w:r>
        <w:rPr>
          <w:rStyle w:val="26"/>
          <w:rFonts w:hint="eastAsia" w:cs="宋体" w:asciiTheme="minorEastAsia" w:hAnsiTheme="minorEastAsia"/>
          <w:sz w:val="30"/>
          <w:szCs w:val="30"/>
          <w:shd w:val="clear" w:color="auto" w:fill="FFFFFF"/>
        </w:rPr>
        <w:t>项目编号：FJDS[GK]2023070</w:t>
      </w:r>
    </w:p>
    <w:p>
      <w:pPr>
        <w:pStyle w:val="18"/>
        <w:widowControl/>
        <w:spacing w:before="76" w:beforeAutospacing="0" w:after="76" w:afterAutospacing="0" w:line="480" w:lineRule="auto"/>
        <w:ind w:right="-362" w:firstLine="1494" w:firstLineChars="496"/>
        <w:rPr>
          <w:rStyle w:val="26"/>
          <w:rFonts w:cs="宋体" w:asciiTheme="minorEastAsia" w:hAnsiTheme="minorEastAsia"/>
          <w:sz w:val="30"/>
          <w:szCs w:val="30"/>
          <w:shd w:val="clear" w:color="auto" w:fill="FFFFFF"/>
        </w:rPr>
      </w:pPr>
      <w:r>
        <w:rPr>
          <w:rStyle w:val="26"/>
          <w:rFonts w:hint="eastAsia" w:cs="宋体" w:asciiTheme="minorEastAsia" w:hAnsiTheme="minorEastAsia"/>
          <w:sz w:val="30"/>
          <w:szCs w:val="30"/>
          <w:shd w:val="clear" w:color="auto" w:fill="FFFFFF"/>
        </w:rPr>
        <w:t>采购人：福州泰福来餐饮管理有限公司</w:t>
      </w:r>
    </w:p>
    <w:p>
      <w:pPr>
        <w:pStyle w:val="18"/>
        <w:widowControl/>
        <w:spacing w:before="76" w:beforeAutospacing="0" w:after="76" w:afterAutospacing="0" w:line="480" w:lineRule="auto"/>
        <w:ind w:left="-362" w:right="-362" w:firstLine="1807" w:firstLineChars="600"/>
        <w:rPr>
          <w:rStyle w:val="26"/>
          <w:rFonts w:cs="宋体" w:asciiTheme="minorEastAsia" w:hAnsiTheme="minorEastAsia"/>
          <w:sz w:val="30"/>
          <w:szCs w:val="30"/>
          <w:shd w:val="clear" w:color="auto" w:fill="FFFFFF"/>
        </w:rPr>
      </w:pPr>
    </w:p>
    <w:p>
      <w:pPr>
        <w:pStyle w:val="18"/>
        <w:widowControl/>
        <w:spacing w:before="76" w:beforeAutospacing="0" w:after="76" w:afterAutospacing="0" w:line="480" w:lineRule="auto"/>
        <w:ind w:left="-362" w:right="-362" w:firstLine="1807" w:firstLineChars="600"/>
        <w:rPr>
          <w:rStyle w:val="26"/>
          <w:rFonts w:cs="宋体" w:asciiTheme="minorEastAsia" w:hAnsiTheme="minorEastAsia"/>
          <w:sz w:val="30"/>
          <w:szCs w:val="30"/>
          <w:shd w:val="clear" w:color="auto" w:fill="FFFFFF"/>
        </w:rPr>
      </w:pPr>
    </w:p>
    <w:p>
      <w:pPr>
        <w:pStyle w:val="18"/>
        <w:widowControl/>
        <w:spacing w:before="76" w:beforeAutospacing="0" w:after="76" w:afterAutospacing="0" w:line="480" w:lineRule="auto"/>
        <w:ind w:left="-362" w:right="-362" w:firstLine="1807" w:firstLineChars="600"/>
        <w:rPr>
          <w:rStyle w:val="26"/>
          <w:rFonts w:cs="宋体" w:asciiTheme="minorEastAsia" w:hAnsiTheme="minorEastAsia"/>
          <w:sz w:val="30"/>
          <w:szCs w:val="30"/>
          <w:shd w:val="clear" w:color="auto" w:fill="FFFFFF"/>
        </w:rPr>
      </w:pPr>
    </w:p>
    <w:p>
      <w:pPr>
        <w:pStyle w:val="18"/>
        <w:widowControl/>
        <w:spacing w:before="76" w:beforeAutospacing="0" w:after="76" w:afterAutospacing="0" w:line="480" w:lineRule="auto"/>
        <w:ind w:right="-362"/>
        <w:jc w:val="center"/>
        <w:rPr>
          <w:rFonts w:cs="仿宋"/>
          <w:b/>
          <w:bCs/>
          <w:sz w:val="32"/>
        </w:rPr>
      </w:pPr>
      <w:r>
        <w:rPr>
          <w:rStyle w:val="26"/>
          <w:rFonts w:hint="eastAsia" w:cs="宋体" w:asciiTheme="minorEastAsia" w:hAnsiTheme="minorEastAsia"/>
          <w:sz w:val="30"/>
          <w:szCs w:val="30"/>
          <w:shd w:val="clear" w:color="auto" w:fill="FFFFFF"/>
        </w:rPr>
        <w:t>代理机构：福建德晟项目管理有限公司</w:t>
      </w:r>
    </w:p>
    <w:p>
      <w:pPr>
        <w:pStyle w:val="10"/>
        <w:spacing w:line="560" w:lineRule="atLeast"/>
        <w:ind w:firstLine="3357" w:firstLineChars="1045"/>
        <w:rPr>
          <w:rFonts w:cs="仿宋"/>
          <w:b/>
          <w:bCs/>
          <w:sz w:val="32"/>
        </w:rPr>
      </w:pPr>
      <w:r>
        <w:rPr>
          <w:rFonts w:hint="eastAsia" w:cs="仿宋"/>
          <w:b/>
          <w:bCs/>
          <w:sz w:val="32"/>
        </w:rPr>
        <w:t>二○二三年十一月</w:t>
      </w:r>
    </w:p>
    <w:p>
      <w:pPr>
        <w:spacing w:line="480" w:lineRule="auto"/>
        <w:rPr>
          <w:rStyle w:val="26"/>
          <w:rFonts w:cs="宋体" w:asciiTheme="minorEastAsia" w:hAnsiTheme="minorEastAsia"/>
          <w:sz w:val="28"/>
          <w:szCs w:val="28"/>
          <w:shd w:val="clear" w:color="auto" w:fill="FFFFFF"/>
        </w:rPr>
      </w:pPr>
    </w:p>
    <w:p>
      <w:pPr>
        <w:pStyle w:val="22"/>
        <w:ind w:left="420" w:firstLine="480"/>
      </w:pPr>
    </w:p>
    <w:p>
      <w:pPr>
        <w:spacing w:line="360" w:lineRule="auto"/>
        <w:jc w:val="center"/>
        <w:rPr>
          <w:rFonts w:cs="Times New Roman" w:asciiTheme="minorEastAsia" w:hAnsiTheme="minorEastAsia"/>
          <w:b/>
          <w:kern w:val="0"/>
          <w:sz w:val="24"/>
        </w:rPr>
        <w:sectPr>
          <w:headerReference r:id="rId3" w:type="default"/>
          <w:pgSz w:w="11906" w:h="16838"/>
          <w:pgMar w:top="1134" w:right="1134" w:bottom="1134" w:left="1134" w:header="851" w:footer="992" w:gutter="0"/>
          <w:cols w:space="425" w:num="1"/>
          <w:docGrid w:type="lines" w:linePitch="312" w:charSpace="0"/>
        </w:sectPr>
      </w:pPr>
    </w:p>
    <w:sdt>
      <w:sdtPr>
        <w:rPr>
          <w:rFonts w:cs="Times New Roman" w:asciiTheme="minorEastAsia" w:hAnsiTheme="minorEastAsia"/>
          <w:b/>
          <w:kern w:val="0"/>
          <w:sz w:val="24"/>
        </w:rPr>
        <w:id w:val="147452972"/>
        <w:docPartObj>
          <w:docPartGallery w:val="Table of Contents"/>
          <w:docPartUnique/>
        </w:docPartObj>
      </w:sdtPr>
      <w:sdtEndPr>
        <w:rPr>
          <w:rFonts w:hint="eastAsia" w:cs="宋体" w:asciiTheme="minorEastAsia" w:hAnsiTheme="minorEastAsia"/>
          <w:b/>
          <w:kern w:val="0"/>
          <w:sz w:val="24"/>
          <w:szCs w:val="28"/>
          <w:shd w:val="clear" w:color="auto" w:fill="FFFFFF"/>
        </w:rPr>
      </w:sdtEndPr>
      <w:sdtContent>
        <w:p>
          <w:pPr>
            <w:spacing w:line="360" w:lineRule="auto"/>
            <w:jc w:val="center"/>
            <w:rPr>
              <w:rFonts w:asciiTheme="minorEastAsia" w:hAnsiTheme="minorEastAsia" w:cstheme="majorEastAsia"/>
              <w:sz w:val="28"/>
              <w:szCs w:val="28"/>
            </w:rPr>
          </w:pPr>
          <w:r>
            <w:rPr>
              <w:rFonts w:hint="eastAsia" w:asciiTheme="minorEastAsia" w:hAnsiTheme="minorEastAsia" w:cstheme="majorEastAsia"/>
              <w:sz w:val="28"/>
              <w:szCs w:val="28"/>
            </w:rPr>
            <w:t>目录</w:t>
          </w:r>
        </w:p>
        <w:p>
          <w:pPr>
            <w:pStyle w:val="15"/>
            <w:tabs>
              <w:tab w:val="right" w:leader="dot" w:pos="9638"/>
            </w:tabs>
            <w:spacing w:line="360" w:lineRule="auto"/>
            <w:rPr>
              <w:rFonts w:asciiTheme="minorEastAsia" w:hAnsiTheme="minorEastAsia" w:cstheme="majorEastAsia"/>
              <w:sz w:val="28"/>
              <w:szCs w:val="28"/>
            </w:rPr>
          </w:pPr>
          <w:r>
            <w:rPr>
              <w:rStyle w:val="26"/>
              <w:rFonts w:hint="eastAsia"/>
            </w:rPr>
            <w:fldChar w:fldCharType="begin"/>
          </w:r>
          <w:r>
            <w:rPr>
              <w:rStyle w:val="26"/>
              <w:rFonts w:hint="eastAsia" w:asciiTheme="minorEastAsia" w:hAnsiTheme="minorEastAsia" w:cstheme="majorEastAsia"/>
              <w:sz w:val="28"/>
              <w:szCs w:val="28"/>
              <w:shd w:val="clear" w:color="auto" w:fill="FFFFFF"/>
            </w:rPr>
            <w:instrText xml:space="preserve">TOC \o "1-3" \h \u </w:instrText>
          </w:r>
          <w:r>
            <w:rPr>
              <w:rStyle w:val="26"/>
              <w:rFonts w:hint="eastAsia"/>
            </w:rPr>
            <w:fldChar w:fldCharType="separate"/>
          </w:r>
          <w:r>
            <w:fldChar w:fldCharType="begin"/>
          </w:r>
          <w:r>
            <w:instrText xml:space="preserve"> HYPERLINK \l "_Toc13923" </w:instrText>
          </w:r>
          <w:r>
            <w:fldChar w:fldCharType="separate"/>
          </w:r>
          <w:r>
            <w:rPr>
              <w:rFonts w:hint="eastAsia" w:asciiTheme="minorEastAsia" w:hAnsiTheme="minorEastAsia" w:cstheme="majorEastAsia"/>
              <w:sz w:val="28"/>
              <w:szCs w:val="28"/>
            </w:rPr>
            <w:t>第一章   投标邀请</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_Toc13923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2</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5"/>
            <w:tabs>
              <w:tab w:val="right" w:leader="dot" w:pos="9638"/>
            </w:tabs>
            <w:spacing w:line="360" w:lineRule="auto"/>
            <w:rPr>
              <w:rFonts w:asciiTheme="minorEastAsia" w:hAnsiTheme="minorEastAsia" w:cstheme="majorEastAsia"/>
              <w:sz w:val="28"/>
              <w:szCs w:val="28"/>
            </w:rPr>
          </w:pPr>
          <w:r>
            <w:fldChar w:fldCharType="begin"/>
          </w:r>
          <w:r>
            <w:instrText xml:space="preserve"> HYPERLINK \l "_Toc31341" </w:instrText>
          </w:r>
          <w:r>
            <w:fldChar w:fldCharType="separate"/>
          </w:r>
          <w:r>
            <w:rPr>
              <w:rFonts w:hint="eastAsia" w:asciiTheme="minorEastAsia" w:hAnsiTheme="minorEastAsia" w:cstheme="majorEastAsia"/>
              <w:sz w:val="28"/>
              <w:szCs w:val="28"/>
            </w:rPr>
            <w:t>第二章   投标人须知前附表（表1）</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_Toc31341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5</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5"/>
            <w:tabs>
              <w:tab w:val="right" w:leader="dot" w:pos="9638"/>
            </w:tabs>
            <w:spacing w:line="360" w:lineRule="auto"/>
            <w:rPr>
              <w:rFonts w:asciiTheme="minorEastAsia" w:hAnsiTheme="minorEastAsia" w:cstheme="majorEastAsia"/>
              <w:sz w:val="28"/>
              <w:szCs w:val="28"/>
            </w:rPr>
          </w:pPr>
          <w:r>
            <w:fldChar w:fldCharType="begin"/>
          </w:r>
          <w:r>
            <w:instrText xml:space="preserve"> HYPERLINK \l "_Toc17924" </w:instrText>
          </w:r>
          <w:r>
            <w:fldChar w:fldCharType="separate"/>
          </w:r>
          <w:r>
            <w:rPr>
              <w:rFonts w:hint="eastAsia" w:asciiTheme="minorEastAsia" w:hAnsiTheme="minorEastAsia" w:cstheme="majorEastAsia"/>
              <w:sz w:val="28"/>
              <w:szCs w:val="28"/>
            </w:rPr>
            <w:t>第三章   投标人须知</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_Toc17924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8</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5"/>
            <w:tabs>
              <w:tab w:val="right" w:leader="dot" w:pos="9638"/>
            </w:tabs>
            <w:spacing w:line="360" w:lineRule="auto"/>
            <w:rPr>
              <w:rFonts w:asciiTheme="minorEastAsia" w:hAnsiTheme="minorEastAsia" w:cstheme="majorEastAsia"/>
              <w:sz w:val="28"/>
              <w:szCs w:val="28"/>
            </w:rPr>
          </w:pPr>
          <w:r>
            <w:fldChar w:fldCharType="begin"/>
          </w:r>
          <w:r>
            <w:instrText xml:space="preserve"> HYPERLINK \l "_Toc19019" </w:instrText>
          </w:r>
          <w:r>
            <w:fldChar w:fldCharType="separate"/>
          </w:r>
          <w:r>
            <w:rPr>
              <w:rFonts w:hint="eastAsia" w:asciiTheme="minorEastAsia" w:hAnsiTheme="minorEastAsia" w:cstheme="majorEastAsia"/>
              <w:sz w:val="28"/>
              <w:szCs w:val="28"/>
            </w:rPr>
            <w:t>第四章   资格审查与评标</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_Toc19019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22</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5"/>
            <w:tabs>
              <w:tab w:val="right" w:leader="dot" w:pos="9638"/>
            </w:tabs>
            <w:spacing w:line="360" w:lineRule="auto"/>
            <w:rPr>
              <w:rFonts w:asciiTheme="minorEastAsia" w:hAnsiTheme="minorEastAsia" w:cstheme="majorEastAsia"/>
              <w:sz w:val="28"/>
              <w:szCs w:val="28"/>
            </w:rPr>
          </w:pPr>
          <w:r>
            <w:fldChar w:fldCharType="begin"/>
          </w:r>
          <w:r>
            <w:instrText xml:space="preserve"> HYPERLINK \l "_Toc15803" </w:instrText>
          </w:r>
          <w:r>
            <w:fldChar w:fldCharType="separate"/>
          </w:r>
          <w:r>
            <w:rPr>
              <w:rFonts w:hint="eastAsia" w:asciiTheme="minorEastAsia" w:hAnsiTheme="minorEastAsia" w:cstheme="majorEastAsia"/>
              <w:sz w:val="28"/>
              <w:szCs w:val="28"/>
            </w:rPr>
            <w:t>第五章   招标内容及要求</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_Toc15803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34</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5"/>
            <w:tabs>
              <w:tab w:val="right" w:leader="dot" w:pos="9638"/>
            </w:tabs>
            <w:spacing w:line="360" w:lineRule="auto"/>
            <w:rPr>
              <w:rFonts w:asciiTheme="minorEastAsia" w:hAnsiTheme="minorEastAsia" w:cstheme="majorEastAsia"/>
              <w:sz w:val="28"/>
              <w:szCs w:val="28"/>
            </w:rPr>
          </w:pPr>
          <w:r>
            <w:fldChar w:fldCharType="begin"/>
          </w:r>
          <w:r>
            <w:instrText xml:space="preserve"> HYPERLINK \l "_Toc593" </w:instrText>
          </w:r>
          <w:r>
            <w:fldChar w:fldCharType="separate"/>
          </w:r>
          <w:r>
            <w:rPr>
              <w:rFonts w:hint="eastAsia" w:asciiTheme="minorEastAsia" w:hAnsiTheme="minorEastAsia" w:cstheme="majorEastAsia"/>
              <w:sz w:val="28"/>
              <w:szCs w:val="28"/>
            </w:rPr>
            <w:t>第六章   政府采购合同（参考文本）</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_Toc593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42</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5"/>
            <w:tabs>
              <w:tab w:val="right" w:leader="dot" w:pos="9638"/>
            </w:tabs>
            <w:spacing w:line="360" w:lineRule="auto"/>
            <w:rPr>
              <w:rFonts w:asciiTheme="minorEastAsia" w:hAnsiTheme="minorEastAsia" w:cstheme="majorEastAsia"/>
              <w:sz w:val="28"/>
              <w:szCs w:val="28"/>
            </w:rPr>
          </w:pPr>
          <w:r>
            <w:fldChar w:fldCharType="begin"/>
          </w:r>
          <w:r>
            <w:instrText xml:space="preserve"> HYPERLINK \l "_Toc14547" </w:instrText>
          </w:r>
          <w:r>
            <w:fldChar w:fldCharType="separate"/>
          </w:r>
          <w:r>
            <w:rPr>
              <w:rFonts w:hint="eastAsia" w:asciiTheme="minorEastAsia" w:hAnsiTheme="minorEastAsia" w:cstheme="majorEastAsia"/>
              <w:sz w:val="28"/>
              <w:szCs w:val="28"/>
            </w:rPr>
            <w:t>第七章   投标文件格式</w:t>
          </w:r>
          <w:r>
            <w:rPr>
              <w:rFonts w:hint="eastAsia" w:asciiTheme="minorEastAsia" w:hAnsiTheme="minorEastAsia" w:cstheme="majorEastAsia"/>
              <w:sz w:val="28"/>
              <w:szCs w:val="28"/>
            </w:rPr>
            <w:tab/>
          </w:r>
          <w:r>
            <w:rPr>
              <w:rFonts w:hint="eastAsia" w:asciiTheme="minorEastAsia" w:hAnsiTheme="minorEastAsia" w:cstheme="majorEastAsia"/>
              <w:sz w:val="28"/>
              <w:szCs w:val="28"/>
            </w:rPr>
            <w:fldChar w:fldCharType="begin"/>
          </w:r>
          <w:r>
            <w:rPr>
              <w:rFonts w:hint="eastAsia" w:asciiTheme="minorEastAsia" w:hAnsiTheme="minorEastAsia" w:cstheme="majorEastAsia"/>
              <w:sz w:val="28"/>
              <w:szCs w:val="28"/>
            </w:rPr>
            <w:instrText xml:space="preserve"> PAGEREF _Toc14547 \h </w:instrText>
          </w:r>
          <w:r>
            <w:rPr>
              <w:rFonts w:hint="eastAsia" w:asciiTheme="minorEastAsia" w:hAnsiTheme="minorEastAsia" w:cstheme="majorEastAsia"/>
              <w:sz w:val="28"/>
              <w:szCs w:val="28"/>
            </w:rPr>
            <w:fldChar w:fldCharType="separate"/>
          </w:r>
          <w:r>
            <w:rPr>
              <w:rFonts w:hint="eastAsia" w:asciiTheme="minorEastAsia" w:hAnsiTheme="minorEastAsia" w:cstheme="majorEastAsia"/>
              <w:sz w:val="28"/>
              <w:szCs w:val="28"/>
            </w:rPr>
            <w:t>72</w:t>
          </w:r>
          <w:r>
            <w:rPr>
              <w:rFonts w:hint="eastAsia" w:asciiTheme="minorEastAsia" w:hAnsiTheme="minorEastAsia" w:cstheme="majorEastAsia"/>
              <w:sz w:val="28"/>
              <w:szCs w:val="28"/>
            </w:rPr>
            <w:fldChar w:fldCharType="end"/>
          </w:r>
          <w:r>
            <w:rPr>
              <w:rFonts w:hint="eastAsia" w:asciiTheme="minorEastAsia" w:hAnsiTheme="minorEastAsia" w:cstheme="majorEastAsia"/>
              <w:sz w:val="28"/>
              <w:szCs w:val="28"/>
            </w:rPr>
            <w:fldChar w:fldCharType="end"/>
          </w:r>
        </w:p>
        <w:p>
          <w:pPr>
            <w:pStyle w:val="18"/>
            <w:widowControl/>
            <w:spacing w:before="76" w:beforeAutospacing="0" w:after="76" w:afterAutospacing="0" w:line="360" w:lineRule="auto"/>
            <w:ind w:left="-362" w:right="-362"/>
            <w:jc w:val="center"/>
            <w:rPr>
              <w:rStyle w:val="26"/>
              <w:rFonts w:cs="宋体" w:asciiTheme="minorEastAsia" w:hAnsiTheme="minorEastAsia"/>
              <w:sz w:val="28"/>
              <w:szCs w:val="28"/>
              <w:shd w:val="clear" w:color="auto" w:fill="FFFFFF"/>
            </w:rPr>
          </w:pPr>
          <w:r>
            <w:rPr>
              <w:rFonts w:hint="eastAsia" w:asciiTheme="minorEastAsia" w:hAnsiTheme="minorEastAsia" w:cstheme="majorEastAsia"/>
              <w:sz w:val="28"/>
              <w:szCs w:val="28"/>
              <w:shd w:val="clear" w:color="auto" w:fill="FFFFFF"/>
            </w:rPr>
            <w:fldChar w:fldCharType="end"/>
          </w:r>
        </w:p>
      </w:sdtContent>
    </w:sdt>
    <w:p>
      <w:pPr>
        <w:spacing w:line="360" w:lineRule="auto"/>
        <w:rPr>
          <w:rFonts w:cs="宋体" w:asciiTheme="minorEastAsia" w:hAnsiTheme="minorEastAsia"/>
          <w:b/>
          <w:bCs/>
          <w:kern w:val="0"/>
          <w:sz w:val="34"/>
        </w:rPr>
      </w:pPr>
      <w:r>
        <w:rPr>
          <w:rFonts w:hint="eastAsia" w:cs="宋体" w:asciiTheme="minorEastAsia" w:hAnsiTheme="minorEastAsia"/>
          <w:sz w:val="24"/>
        </w:rPr>
        <w:t>注：本招标文件共</w:t>
      </w:r>
      <w:r>
        <w:rPr>
          <w:rFonts w:hint="eastAsia" w:cs="宋体" w:asciiTheme="minorEastAsia" w:hAnsiTheme="minorEastAsia"/>
          <w:sz w:val="24"/>
          <w:u w:val="single"/>
        </w:rPr>
        <w:t>81</w:t>
      </w:r>
      <w:r>
        <w:rPr>
          <w:rFonts w:hint="eastAsia" w:cs="宋体" w:asciiTheme="minorEastAsia" w:hAnsiTheme="minorEastAsia"/>
          <w:sz w:val="24"/>
        </w:rPr>
        <w:t>页，请获取招标文件的投标人自行核对，如发现缺、损等情况，自领取招标文件之日起两个工作日内向招标代理机构提出，否则，由此造成的一切后果由投标人自负。</w:t>
      </w:r>
    </w:p>
    <w:p>
      <w:pPr>
        <w:pStyle w:val="3"/>
        <w:spacing w:line="360" w:lineRule="auto"/>
        <w:rPr>
          <w:rFonts w:hint="default" w:asciiTheme="minorEastAsia" w:hAnsiTheme="minorEastAsia" w:eastAsiaTheme="minorEastAsia"/>
        </w:rPr>
        <w:sectPr>
          <w:footerReference r:id="rId4" w:type="default"/>
          <w:pgSz w:w="11906" w:h="16838"/>
          <w:pgMar w:top="1134" w:right="1134" w:bottom="1134" w:left="1134" w:header="851" w:footer="992" w:gutter="0"/>
          <w:pgNumType w:start="1"/>
          <w:cols w:space="425" w:num="1"/>
          <w:docGrid w:type="lines" w:linePitch="312" w:charSpace="0"/>
        </w:sectPr>
      </w:pPr>
    </w:p>
    <w:p>
      <w:pPr>
        <w:pStyle w:val="3"/>
        <w:spacing w:line="360" w:lineRule="auto"/>
        <w:rPr>
          <w:rFonts w:hint="default" w:asciiTheme="minorEastAsia" w:hAnsiTheme="minorEastAsia" w:eastAsiaTheme="minorEastAsia"/>
        </w:rPr>
      </w:pPr>
      <w:bookmarkStart w:id="0" w:name="_Toc13923"/>
      <w:r>
        <w:rPr>
          <w:rFonts w:asciiTheme="minorEastAsia" w:hAnsiTheme="minorEastAsia" w:eastAsiaTheme="minorEastAsia"/>
        </w:rPr>
        <w:t>第一章   投标邀请</w:t>
      </w:r>
      <w:bookmarkEnd w:id="0"/>
    </w:p>
    <w:p>
      <w:pPr>
        <w:pStyle w:val="18"/>
        <w:widowControl/>
        <w:spacing w:beforeAutospacing="0" w:afterAutospacing="0" w:line="360" w:lineRule="auto"/>
        <w:ind w:firstLine="482"/>
        <w:rPr>
          <w:rFonts w:asciiTheme="minorEastAsia" w:hAnsiTheme="minorEastAsia"/>
        </w:rPr>
      </w:pP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采用</w:t>
      </w:r>
      <w:r>
        <w:rPr>
          <w:rFonts w:hint="eastAsia" w:cs="宋体" w:asciiTheme="minorEastAsia" w:hAnsiTheme="minorEastAsia"/>
          <w:u w:val="single"/>
          <w:shd w:val="clear" w:color="auto" w:fill="FFFFFF"/>
        </w:rPr>
        <w:t>公开招标</w:t>
      </w:r>
      <w:r>
        <w:rPr>
          <w:rFonts w:hint="eastAsia" w:cs="宋体" w:asciiTheme="minorEastAsia" w:hAnsiTheme="minorEastAsia"/>
          <w:shd w:val="clear" w:color="auto" w:fill="FFFFFF"/>
        </w:rPr>
        <w:t>方式组织</w:t>
      </w:r>
      <w:r>
        <w:rPr>
          <w:rFonts w:hint="eastAsia" w:cs="宋体" w:asciiTheme="minorEastAsia" w:hAnsiTheme="minorEastAsia"/>
          <w:u w:val="single"/>
          <w:shd w:val="clear" w:color="auto" w:fill="FFFFFF"/>
        </w:rPr>
        <w:t>福州泰福来餐饮管理有限公司食材采购项目</w:t>
      </w:r>
      <w:r>
        <w:rPr>
          <w:rFonts w:hint="eastAsia" w:cs="宋体" w:asciiTheme="minorEastAsia" w:hAnsiTheme="minorEastAsia"/>
          <w:shd w:val="clear" w:color="auto" w:fill="FFFFFF"/>
        </w:rPr>
        <w:t>（以下简称：“本项目”）的政府采购活动，现邀请投标人参加投标。</w:t>
      </w:r>
    </w:p>
    <w:p>
      <w:pPr>
        <w:pStyle w:val="18"/>
        <w:widowControl/>
        <w:spacing w:beforeAutospacing="0" w:afterAutospacing="0" w:line="360" w:lineRule="auto"/>
        <w:ind w:firstLine="482"/>
        <w:rPr>
          <w:rFonts w:asciiTheme="minorEastAsia" w:hAnsiTheme="minorEastAsia"/>
        </w:rPr>
      </w:pPr>
      <w:r>
        <w:rPr>
          <w:rFonts w:hint="eastAsia" w:cs="宋体" w:asciiTheme="minorEastAsia" w:hAnsiTheme="minorEastAsia"/>
          <w:shd w:val="clear" w:color="auto" w:fill="FFFFFF"/>
        </w:rPr>
        <w:t>1、项目编号：FJDS[GK]2023070。</w:t>
      </w:r>
    </w:p>
    <w:p>
      <w:pPr>
        <w:pStyle w:val="18"/>
        <w:widowControl/>
        <w:spacing w:beforeAutospacing="0" w:afterAutospacing="0" w:line="360" w:lineRule="auto"/>
        <w:ind w:firstLine="482"/>
        <w:rPr>
          <w:rFonts w:cs="宋体" w:asciiTheme="minorEastAsia" w:hAnsiTheme="minorEastAsia"/>
          <w:shd w:val="clear" w:color="auto" w:fill="FFFFFF"/>
        </w:rPr>
      </w:pPr>
      <w:r>
        <w:rPr>
          <w:rFonts w:hint="eastAsia" w:cs="宋体" w:asciiTheme="minorEastAsia" w:hAnsiTheme="minorEastAsia"/>
          <w:shd w:val="clear" w:color="auto" w:fill="FFFFFF"/>
        </w:rPr>
        <w:t>2、预算金额、最高限价：详见《采购标的一览表》。</w:t>
      </w:r>
    </w:p>
    <w:p>
      <w:pPr>
        <w:pStyle w:val="18"/>
        <w:widowControl/>
        <w:spacing w:beforeAutospacing="0" w:afterAutospacing="0" w:line="360" w:lineRule="auto"/>
        <w:ind w:firstLine="482"/>
        <w:rPr>
          <w:rFonts w:asciiTheme="minorEastAsia" w:hAnsiTheme="minorEastAsia"/>
        </w:rPr>
      </w:pPr>
      <w:r>
        <w:rPr>
          <w:rFonts w:hint="eastAsia" w:cs="宋体" w:asciiTheme="minorEastAsia" w:hAnsiTheme="minorEastAsia"/>
          <w:shd w:val="clear" w:color="auto" w:fill="FFFFFF"/>
        </w:rPr>
        <w:t>3、招标内容及要求：详见《采购标的一览表》及招标文件第五章。</w:t>
      </w:r>
    </w:p>
    <w:p>
      <w:pPr>
        <w:pStyle w:val="18"/>
        <w:widowControl/>
        <w:spacing w:beforeAutospacing="0" w:afterAutospacing="0" w:line="384" w:lineRule="auto"/>
        <w:ind w:firstLine="482"/>
        <w:rPr>
          <w:rFonts w:ascii="宋体" w:hAnsi="宋体" w:eastAsia="宋体" w:cs="宋体"/>
          <w:shd w:val="clear" w:color="auto" w:fill="FFFFFF"/>
        </w:rPr>
      </w:pPr>
      <w:r>
        <w:rPr>
          <w:rFonts w:hint="eastAsia" w:cs="宋体" w:asciiTheme="minorEastAsia" w:hAnsiTheme="minorEastAsia"/>
          <w:shd w:val="clear" w:color="auto" w:fill="FFFFFF"/>
        </w:rPr>
        <w:t>4、</w:t>
      </w:r>
      <w:r>
        <w:rPr>
          <w:rFonts w:hint="eastAsia" w:ascii="宋体" w:hAnsi="宋体" w:eastAsia="宋体" w:cs="宋体"/>
          <w:shd w:val="clear" w:color="auto" w:fill="FFFFFF"/>
        </w:rPr>
        <w:t>需要落实的政府采购政策</w:t>
      </w:r>
    </w:p>
    <w:p>
      <w:pPr>
        <w:pStyle w:val="18"/>
        <w:widowControl/>
        <w:spacing w:beforeAutospacing="0" w:afterAutospacing="0" w:line="384" w:lineRule="auto"/>
        <w:ind w:firstLine="482"/>
        <w:rPr>
          <w:rFonts w:ascii="宋体" w:hAnsi="宋体" w:eastAsia="宋体" w:cs="宋体"/>
          <w:shd w:val="clear" w:color="auto" w:fill="FFFFFF"/>
        </w:rPr>
      </w:pPr>
      <w:r>
        <w:rPr>
          <w:rFonts w:hint="eastAsia" w:ascii="宋体" w:hAnsi="宋体" w:eastAsia="宋体" w:cs="宋体"/>
          <w:shd w:val="clear" w:color="auto" w:fill="FFFFFF"/>
        </w:rPr>
        <w:t>进口产品：不适用</w:t>
      </w:r>
    </w:p>
    <w:p>
      <w:pPr>
        <w:pStyle w:val="18"/>
        <w:widowControl/>
        <w:spacing w:beforeAutospacing="0" w:afterAutospacing="0" w:line="384" w:lineRule="auto"/>
        <w:ind w:firstLine="482"/>
        <w:rPr>
          <w:rFonts w:ascii="宋体" w:hAnsi="宋体" w:eastAsia="宋体" w:cs="宋体"/>
          <w:shd w:val="clear" w:color="auto" w:fill="FFFFFF"/>
        </w:rPr>
      </w:pPr>
      <w:r>
        <w:rPr>
          <w:rFonts w:hint="eastAsia" w:ascii="宋体" w:hAnsi="宋体" w:eastAsia="宋体" w:cs="宋体"/>
          <w:shd w:val="clear" w:color="auto" w:fill="FFFFFF"/>
        </w:rPr>
        <w:t>节能产品：不适用</w:t>
      </w:r>
    </w:p>
    <w:p>
      <w:pPr>
        <w:pStyle w:val="18"/>
        <w:widowControl/>
        <w:spacing w:beforeAutospacing="0" w:afterAutospacing="0" w:line="384" w:lineRule="auto"/>
        <w:ind w:firstLine="482"/>
        <w:rPr>
          <w:rFonts w:ascii="宋体" w:hAnsi="宋体" w:eastAsia="宋体" w:cs="宋体"/>
          <w:shd w:val="clear" w:color="auto" w:fill="FFFFFF"/>
        </w:rPr>
      </w:pPr>
      <w:r>
        <w:rPr>
          <w:rFonts w:hint="eastAsia" w:ascii="宋体" w:hAnsi="宋体" w:eastAsia="宋体" w:cs="宋体"/>
          <w:shd w:val="clear" w:color="auto" w:fill="FFFFFF"/>
        </w:rPr>
        <w:t>环境标志产品：不适用</w:t>
      </w:r>
    </w:p>
    <w:p>
      <w:pPr>
        <w:pStyle w:val="18"/>
        <w:widowControl/>
        <w:spacing w:beforeAutospacing="0" w:afterAutospacing="0" w:line="384" w:lineRule="auto"/>
        <w:ind w:firstLine="482"/>
        <w:rPr>
          <w:rFonts w:ascii="宋体" w:hAnsi="宋体" w:eastAsia="宋体" w:cs="宋体"/>
          <w:shd w:val="clear" w:color="auto" w:fill="FFFFFF"/>
        </w:rPr>
      </w:pPr>
      <w:r>
        <w:rPr>
          <w:rFonts w:hint="eastAsia" w:ascii="宋体" w:hAnsi="宋体" w:eastAsia="宋体" w:cs="宋体"/>
          <w:shd w:val="clear" w:color="auto" w:fill="FFFFFF"/>
        </w:rPr>
        <w:t>信息安全产品：不适用</w:t>
      </w:r>
    </w:p>
    <w:p>
      <w:pPr>
        <w:pStyle w:val="18"/>
        <w:widowControl/>
        <w:spacing w:beforeAutospacing="0" w:afterAutospacing="0" w:line="384" w:lineRule="auto"/>
        <w:ind w:firstLine="482"/>
        <w:rPr>
          <w:rFonts w:ascii="宋体" w:hAnsi="宋体" w:eastAsia="宋体" w:cs="宋体"/>
          <w:shd w:val="clear" w:color="auto" w:fill="FFFFFF"/>
        </w:rPr>
      </w:pPr>
      <w:r>
        <w:rPr>
          <w:rFonts w:hint="eastAsia" w:ascii="宋体" w:hAnsi="宋体" w:eastAsia="宋体" w:cs="宋体"/>
          <w:shd w:val="clear" w:color="auto" w:fill="FFFFFF"/>
        </w:rPr>
        <w:t>促进中小企业发展的相关政策：</w:t>
      </w:r>
    </w:p>
    <w:p>
      <w:pPr>
        <w:pStyle w:val="18"/>
        <w:widowControl/>
        <w:spacing w:beforeAutospacing="0" w:afterAutospacing="0" w:line="384" w:lineRule="auto"/>
        <w:ind w:firstLine="482"/>
        <w:rPr>
          <w:rFonts w:ascii="宋体" w:hAnsi="宋体" w:cs="宋体"/>
        </w:rPr>
      </w:pPr>
      <w:r>
        <w:rPr>
          <w:rFonts w:hint="eastAsia" w:ascii="宋体" w:hAnsi="宋体" w:eastAsia="宋体" w:cs="宋体"/>
          <w:shd w:val="clear" w:color="auto" w:fill="FFFFFF"/>
        </w:rPr>
        <w:t>采购包1：专门面向中小企业</w:t>
      </w:r>
    </w:p>
    <w:p>
      <w:pPr>
        <w:pStyle w:val="18"/>
        <w:widowControl/>
        <w:spacing w:beforeAutospacing="0" w:afterAutospacing="0" w:line="384" w:lineRule="auto"/>
        <w:ind w:firstLine="482"/>
        <w:rPr>
          <w:rFonts w:asciiTheme="minorEastAsia" w:hAnsiTheme="minorEastAsia"/>
        </w:rPr>
      </w:pPr>
      <w:r>
        <w:rPr>
          <w:rFonts w:hint="eastAsia" w:cs="宋体" w:asciiTheme="minorEastAsia" w:hAnsiTheme="minorEastAsia"/>
          <w:shd w:val="clear" w:color="auto" w:fill="FFFFFF"/>
        </w:rPr>
        <w:t>5、投标人的资格要求</w:t>
      </w:r>
    </w:p>
    <w:p>
      <w:pPr>
        <w:pStyle w:val="18"/>
        <w:widowControl/>
        <w:spacing w:beforeAutospacing="0" w:afterAutospacing="0" w:line="384" w:lineRule="auto"/>
        <w:ind w:firstLine="482"/>
        <w:rPr>
          <w:rFonts w:asciiTheme="minorEastAsia" w:hAnsiTheme="minorEastAsia"/>
        </w:rPr>
      </w:pPr>
      <w:r>
        <w:rPr>
          <w:rFonts w:hint="eastAsia" w:cs="宋体" w:asciiTheme="minorEastAsia" w:hAnsiTheme="minorEastAsia"/>
          <w:shd w:val="clear" w:color="auto" w:fill="FFFFFF"/>
        </w:rPr>
        <w:t>5.1法定条件：符合政府采购法第二十二条第一款规定的条件。</w:t>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cs="宋体"/>
        </w:rPr>
        <w:t>5.2特定条件：</w:t>
      </w:r>
    </w:p>
    <w:p>
      <w:pPr>
        <w:pStyle w:val="18"/>
        <w:widowControl/>
        <w:spacing w:beforeAutospacing="0" w:afterAutospacing="0" w:line="440" w:lineRule="exact"/>
        <w:ind w:firstLine="482" w:firstLineChars="200"/>
      </w:pPr>
      <w:r>
        <w:rPr>
          <w:rStyle w:val="26"/>
          <w:rFonts w:hint="eastAsia" w:ascii="宋体" w:hAnsi="宋体" w:cs="宋体"/>
          <w:bCs/>
        </w:rPr>
        <w:t>包：1</w:t>
      </w:r>
    </w:p>
    <w:tbl>
      <w:tblPr>
        <w:tblStyle w:val="23"/>
        <w:tblW w:w="5053"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4096"/>
        <w:gridCol w:w="18016"/>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trPr>
        <w:tc>
          <w:tcPr>
            <w:tcW w:w="1479" w:type="pct"/>
            <w:tcBorders>
              <w:top w:val="single" w:color="666666" w:sz="6" w:space="0"/>
              <w:left w:val="single" w:color="666666" w:sz="6" w:space="0"/>
              <w:bottom w:val="single" w:color="666666" w:sz="6" w:space="0"/>
              <w:right w:val="single" w:color="666666" w:sz="6" w:space="0"/>
            </w:tcBorders>
            <w:noWrap/>
            <w:vAlign w:val="center"/>
          </w:tcPr>
          <w:p>
            <w:pPr>
              <w:widowControl/>
              <w:spacing w:line="440" w:lineRule="exact"/>
              <w:ind w:firstLine="482" w:firstLineChars="200"/>
              <w:jc w:val="left"/>
              <w:rPr>
                <w:b/>
                <w:bCs/>
                <w:sz w:val="24"/>
              </w:rPr>
            </w:pPr>
            <w:r>
              <w:rPr>
                <w:rFonts w:ascii="宋体" w:hAnsi="宋体" w:cs="宋体"/>
                <w:b/>
                <w:bCs/>
                <w:kern w:val="0"/>
                <w:sz w:val="24"/>
              </w:rPr>
              <w:t>明细</w:t>
            </w:r>
          </w:p>
        </w:tc>
        <w:tc>
          <w:tcPr>
            <w:tcW w:w="3520" w:type="pct"/>
            <w:tcBorders>
              <w:top w:val="single" w:color="666666" w:sz="6" w:space="0"/>
              <w:left w:val="single" w:color="666666" w:sz="6" w:space="0"/>
              <w:bottom w:val="single" w:color="666666" w:sz="6" w:space="0"/>
              <w:right w:val="single" w:color="666666" w:sz="6" w:space="0"/>
            </w:tcBorders>
            <w:noWrap/>
            <w:vAlign w:val="center"/>
          </w:tcPr>
          <w:p>
            <w:pPr>
              <w:widowControl/>
              <w:spacing w:line="440" w:lineRule="exact"/>
              <w:ind w:firstLine="482" w:firstLineChars="200"/>
              <w:jc w:val="left"/>
              <w:rPr>
                <w:b/>
                <w:bCs/>
                <w:sz w:val="24"/>
              </w:rPr>
            </w:pPr>
            <w:r>
              <w:rPr>
                <w:rFonts w:ascii="宋体" w:hAnsi="宋体" w:cs="宋体"/>
                <w:b/>
                <w:bCs/>
                <w:kern w:val="0"/>
                <w:sz w:val="24"/>
              </w:rPr>
              <w:t>描述</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1479"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center"/>
              <w:rPr>
                <w:rFonts w:ascii="宋体" w:hAnsi="宋体" w:eastAsia="宋体" w:cs="宋体"/>
                <w:kern w:val="0"/>
                <w:sz w:val="24"/>
              </w:rPr>
            </w:pPr>
            <w:r>
              <w:rPr>
                <w:rFonts w:hint="eastAsia" w:ascii="宋体" w:hAnsi="宋体" w:eastAsia="宋体" w:cs="宋体"/>
                <w:kern w:val="0"/>
                <w:sz w:val="24"/>
              </w:rPr>
              <w:t>资质证书</w:t>
            </w:r>
          </w:p>
        </w:tc>
        <w:tc>
          <w:tcPr>
            <w:tcW w:w="3520"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rFonts w:ascii="宋体" w:hAnsi="宋体" w:eastAsia="宋体" w:cs="宋体"/>
                <w:kern w:val="0"/>
                <w:sz w:val="24"/>
              </w:rPr>
            </w:pPr>
            <w:r>
              <w:rPr>
                <w:rFonts w:hint="eastAsia" w:ascii="宋体" w:hAnsi="宋体" w:eastAsia="宋体" w:cs="宋体"/>
                <w:kern w:val="0"/>
                <w:sz w:val="24"/>
              </w:rPr>
              <w:t>投标人须具备有效的《食品流通许可证》或《食品生产许可证》或《食品经营许可证》</w:t>
            </w:r>
            <w:r>
              <w:rPr>
                <w:rFonts w:hint="eastAsia" w:ascii="宋体" w:hAnsi="宋体"/>
                <w:sz w:val="24"/>
              </w:rPr>
              <w:t>或《食品药品生产许可证》或《食品药品经营许可证》，</w:t>
            </w:r>
            <w:r>
              <w:rPr>
                <w:rFonts w:hint="eastAsia" w:ascii="宋体" w:hAnsi="宋体" w:eastAsia="宋体" w:cs="宋体"/>
                <w:kern w:val="0"/>
                <w:sz w:val="24"/>
              </w:rPr>
              <w:t>须提供有效的证书复印件。</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1479"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center"/>
              <w:rPr>
                <w:rFonts w:ascii="宋体" w:hAnsi="宋体" w:eastAsia="宋体" w:cs="宋体"/>
                <w:kern w:val="0"/>
                <w:sz w:val="24"/>
              </w:rPr>
            </w:pPr>
            <w:r>
              <w:rPr>
                <w:rFonts w:hint="eastAsia" w:ascii="宋体" w:hAnsi="宋体" w:eastAsia="宋体" w:cs="宋体"/>
                <w:kern w:val="0"/>
                <w:sz w:val="24"/>
              </w:rPr>
              <w:t>本采购包属于专门面向中小企业采购。</w:t>
            </w:r>
          </w:p>
        </w:tc>
        <w:tc>
          <w:tcPr>
            <w:tcW w:w="3520"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rFonts w:ascii="宋体" w:hAnsi="宋体" w:eastAsia="宋体" w:cs="宋体"/>
                <w:kern w:val="0"/>
                <w:sz w:val="24"/>
              </w:rPr>
            </w:pPr>
            <w:r>
              <w:rPr>
                <w:rFonts w:hint="eastAsia" w:ascii="宋体" w:hAnsi="宋体" w:eastAsia="宋体" w:cs="宋体"/>
                <w:kern w:val="0"/>
                <w:sz w:val="24"/>
                <w:lang w:val="zh-CN"/>
              </w:rPr>
              <w:t>本采购包为专门面向中小企业采购，投标人须提供中小企业声明函。监狱企业、残疾人福利性单位视同小型、微型企业。</w:t>
            </w:r>
          </w:p>
        </w:tc>
      </w:tr>
    </w:tbl>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5.3是否接受联合体投标：不接受。</w:t>
      </w:r>
    </w:p>
    <w:p>
      <w:pPr>
        <w:pStyle w:val="18"/>
        <w:widowControl/>
        <w:spacing w:beforeAutospacing="0" w:afterAutospacing="0" w:line="384" w:lineRule="auto"/>
        <w:ind w:firstLine="480"/>
        <w:rPr>
          <w:rFonts w:asciiTheme="minorEastAsia" w:hAnsiTheme="minorEastAsia"/>
        </w:rPr>
      </w:pPr>
      <w:r>
        <w:rPr>
          <w:rStyle w:val="26"/>
          <w:rFonts w:hint="eastAsia" w:cs="宋体" w:asciiTheme="minorEastAsia" w:hAnsiTheme="minorEastAsia"/>
          <w:shd w:val="clear" w:color="auto" w:fill="FFFFFF"/>
        </w:rPr>
        <w:t>※根据上述资格要求，投标文件中应提交的“投标人的资格及资信证明文件”详见招标文件第四章。</w:t>
      </w:r>
    </w:p>
    <w:p>
      <w:pPr>
        <w:pStyle w:val="18"/>
        <w:widowControl/>
        <w:spacing w:beforeAutospacing="0" w:afterAutospacing="0" w:line="440" w:lineRule="exact"/>
        <w:ind w:firstLine="480" w:firstLineChars="200"/>
      </w:pPr>
      <w:r>
        <w:rPr>
          <w:rFonts w:hint="eastAsia" w:ascii="宋体" w:hAnsi="宋体" w:cs="宋体"/>
        </w:rPr>
        <w:t>6、招标文件的获取</w:t>
      </w:r>
    </w:p>
    <w:p>
      <w:pPr>
        <w:pStyle w:val="18"/>
        <w:widowControl/>
        <w:spacing w:beforeAutospacing="0" w:afterAutospacing="0" w:line="440" w:lineRule="exact"/>
        <w:ind w:firstLine="480" w:firstLineChars="200"/>
        <w:rPr>
          <w:rFonts w:ascii="宋体" w:hAnsi="宋体" w:cs="宋体"/>
        </w:rPr>
      </w:pPr>
      <w:r>
        <w:rPr>
          <w:rFonts w:hint="eastAsia" w:ascii="宋体" w:hAnsi="宋体" w:cs="宋体"/>
        </w:rPr>
        <w:t>6.1、招标文件获取期限：</w:t>
      </w:r>
      <w:r>
        <w:rPr>
          <w:rFonts w:hint="eastAsia" w:ascii="宋体" w:hAnsi="宋体" w:cs="宋体"/>
          <w:shd w:val="clear" w:color="auto" w:fill="FFFFFF"/>
        </w:rPr>
        <w:t>2023年月日至2023年月日(</w:t>
      </w:r>
      <w:r>
        <w:rPr>
          <w:rFonts w:hint="eastAsia" w:ascii="宋体" w:hAnsi="宋体" w:cs="宋体"/>
        </w:rPr>
        <w:t>公休、法定节假日除外)，每天上午9:00:00～12:00，下午14:30～17:00（北京时间）</w:t>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cs="宋体"/>
        </w:rPr>
        <w:t>6.2、</w:t>
      </w:r>
      <w:r>
        <w:rPr>
          <w:rFonts w:hint="eastAsia" w:ascii="宋体" w:hAnsi="宋体" w:eastAsia="宋体" w:cs="宋体"/>
          <w:shd w:val="clear" w:color="auto" w:fill="FFFFFF"/>
        </w:rPr>
        <w:t>如果招标过程中有发出更正公告，采购人将根据实际情况确定是否延长</w:t>
      </w:r>
      <w:r>
        <w:rPr>
          <w:rFonts w:hint="eastAsia" w:cs="宋体" w:asciiTheme="minorEastAsia" w:hAnsiTheme="minorEastAsia"/>
          <w:shd w:val="clear" w:color="auto" w:fill="FFFFFF"/>
        </w:rPr>
        <w:t>获取登记</w:t>
      </w:r>
      <w:r>
        <w:rPr>
          <w:rFonts w:hint="eastAsia" w:ascii="宋体" w:hAnsi="宋体" w:eastAsia="宋体" w:cs="宋体"/>
          <w:shd w:val="clear" w:color="auto" w:fill="FFFFFF"/>
        </w:rPr>
        <w:t>期限，则投标截止时间以更正公告中的约定为准。</w:t>
      </w:r>
    </w:p>
    <w:p>
      <w:pPr>
        <w:pStyle w:val="18"/>
        <w:widowControl/>
        <w:spacing w:beforeAutospacing="0" w:afterAutospacing="0" w:line="440" w:lineRule="exact"/>
        <w:ind w:firstLine="480" w:firstLineChars="200"/>
        <w:rPr>
          <w:rFonts w:ascii="宋体" w:hAnsi="宋体" w:eastAsia="宋体" w:cs="宋体"/>
          <w:shd w:val="clear" w:color="auto" w:fill="FFFFFF"/>
        </w:rPr>
      </w:pPr>
      <w:r>
        <w:rPr>
          <w:rFonts w:hint="eastAsia" w:ascii="宋体" w:hAnsi="宋体" w:eastAsia="宋体" w:cs="宋体"/>
        </w:rPr>
        <w:t>6.3、</w:t>
      </w:r>
      <w:r>
        <w:rPr>
          <w:rFonts w:hint="eastAsia" w:ascii="宋体" w:hAnsi="宋体" w:eastAsia="宋体" w:cs="宋体"/>
          <w:shd w:val="clear" w:color="auto" w:fill="FFFFFF"/>
        </w:rPr>
        <w:t>获取招标文件期限内，投标人对本项目进行登记并获取文件。未登记将导致其投标文件被拒。</w:t>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eastAsia="宋体" w:cs="宋体"/>
          <w:shd w:val="clear" w:color="auto" w:fill="FFFFFF"/>
        </w:rPr>
        <w:t>7、</w:t>
      </w:r>
      <w:r>
        <w:rPr>
          <w:rFonts w:hint="eastAsia" w:ascii="宋体" w:hAnsi="宋体" w:eastAsia="宋体" w:cs="宋体"/>
        </w:rPr>
        <w:t>获取地点及方式：</w:t>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eastAsia="宋体" w:cs="宋体"/>
        </w:rPr>
        <w:t>招标文件获取地点：</w:t>
      </w:r>
      <w:r>
        <w:rPr>
          <w:rFonts w:hint="eastAsia" w:ascii="宋体" w:hAnsi="宋体" w:eastAsia="宋体" w:cs="宋体"/>
          <w:shd w:val="clear" w:color="auto" w:fill="FFFFFF"/>
        </w:rPr>
        <w:t>福建德晟项目管理有限公司（福州市晋安区王庄街道珠宝路2号珠宝城四层406室）。</w:t>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eastAsia="宋体" w:cs="宋体"/>
        </w:rPr>
        <w:t>方式：</w:t>
      </w:r>
      <w:r>
        <w:fldChar w:fldCharType="begin"/>
      </w:r>
      <w:r>
        <w:instrText xml:space="preserve"> HYPERLINK "mailto:供应商可直接到福建德晟项目管理有限公司购买磋商文件，若有异地购买磋商文件者，以对公转账汇款，但须在汇款凭证中注明本项目的项目编号或项目名称，同时将汇款凭证扫描件（或网银转账截图）、供应商名称、联系人、联系电话、拟报名合同包号等信息以电子邮件形式发送给招标公司电子信箱（fjdsxmgl@163.com），以便确认相应项目的报名登记并为供应商办理后续磋商文件发送事宜。" </w:instrText>
      </w:r>
      <w:r>
        <w:fldChar w:fldCharType="separate"/>
      </w:r>
      <w:r>
        <w:rPr>
          <w:rFonts w:hint="eastAsia" w:ascii="宋体" w:hAnsi="宋体" w:eastAsia="宋体" w:cs="宋体"/>
        </w:rPr>
        <w:t>投标人可直接到福建德晟项目管理有限公司获取招标文件，若有异地获取招标文件者，以对公转账汇款，但须在汇款凭证中注明本项目的项目编号或项目名称，同时将汇款凭证扫描件（或网银转账截图）、投标人名称、联系人、联系电话、合同包号等信息以电子邮件形式发送给招标公司电子信箱（fjdsxmgl@163.com），以便确认相应项目的获取登记并为投标人办理后续招标文件发送事宜。</w:t>
      </w:r>
      <w:r>
        <w:rPr>
          <w:rFonts w:hint="eastAsia" w:ascii="宋体" w:hAnsi="宋体" w:eastAsia="宋体" w:cs="宋体"/>
        </w:rPr>
        <w:fldChar w:fldCharType="end"/>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eastAsia="宋体" w:cs="宋体"/>
        </w:rPr>
        <w:t>8、</w:t>
      </w:r>
      <w:r>
        <w:rPr>
          <w:rFonts w:hint="eastAsia" w:ascii="宋体" w:hAnsi="宋体" w:cs="宋体"/>
        </w:rPr>
        <w:t>招标文件售价：</w:t>
      </w:r>
      <w:r>
        <w:rPr>
          <w:rFonts w:hint="eastAsia" w:ascii="Times New Roman" w:hAnsi="Times New Roman"/>
        </w:rPr>
        <w:t>300</w:t>
      </w:r>
      <w:r>
        <w:rPr>
          <w:rFonts w:hint="eastAsia" w:ascii="宋体" w:hAnsi="宋体" w:cs="宋体"/>
        </w:rPr>
        <w:t>元人民币（含纸质版或电子版），如需邮寄请另加邮</w:t>
      </w:r>
      <w:r>
        <w:rPr>
          <w:rFonts w:hint="eastAsia" w:ascii="宋体" w:hAnsi="宋体" w:eastAsia="宋体" w:cs="宋体"/>
        </w:rPr>
        <w:t>寄费50元，售后不退，我司不对邮寄过程中可能发生的延误或丢失负责。 </w:t>
      </w:r>
    </w:p>
    <w:p>
      <w:pPr>
        <w:pStyle w:val="18"/>
        <w:widowControl/>
        <w:spacing w:beforeAutospacing="0" w:afterAutospacing="0" w:line="440" w:lineRule="exact"/>
        <w:ind w:firstLine="480" w:firstLineChars="200"/>
        <w:rPr>
          <w:rFonts w:ascii="宋体" w:hAnsi="宋体" w:eastAsia="宋体" w:cs="宋体"/>
        </w:rPr>
      </w:pPr>
      <w:r>
        <w:rPr>
          <w:rFonts w:hint="eastAsia" w:ascii="宋体" w:hAnsi="宋体" w:eastAsia="宋体" w:cs="宋体"/>
        </w:rPr>
        <w:t>9、投标截止时间及地点：2023年月日下午15:00</w:t>
      </w:r>
      <w:r>
        <w:rPr>
          <w:rFonts w:hint="eastAsia" w:ascii="宋体" w:hAnsi="宋体" w:cs="宋体"/>
        </w:rPr>
        <w:t>（北京时间）</w:t>
      </w:r>
      <w:r>
        <w:rPr>
          <w:rFonts w:hint="eastAsia" w:ascii="宋体" w:hAnsi="宋体" w:eastAsia="宋体" w:cs="宋体"/>
        </w:rPr>
        <w:t>福州市晋安区王庄街道珠宝路2号珠宝城406室开标室。投标人应在此之前将密封的投标文件送达招标文件载明的地点，逾期送达的或不符合规定的投标文件将被拒绝接收。</w:t>
      </w:r>
    </w:p>
    <w:p>
      <w:pPr>
        <w:pStyle w:val="18"/>
        <w:widowControl/>
        <w:spacing w:beforeAutospacing="0" w:afterAutospacing="0" w:line="384" w:lineRule="auto"/>
        <w:ind w:firstLine="480"/>
        <w:rPr>
          <w:rFonts w:ascii="宋体" w:hAnsi="宋体" w:eastAsia="宋体" w:cs="宋体"/>
        </w:rPr>
      </w:pPr>
      <w:r>
        <w:rPr>
          <w:rFonts w:hint="eastAsia" w:ascii="宋体" w:hAnsi="宋体" w:eastAsia="宋体" w:cs="宋体"/>
        </w:rPr>
        <w:t>10、招标公告的公告期限：</w:t>
      </w:r>
      <w:r>
        <w:rPr>
          <w:rFonts w:hint="eastAsia" w:ascii="宋体" w:hAnsi="宋体" w:cs="宋体"/>
        </w:rPr>
        <w:t>中国招标投标公共服务平台（https://bulletin.cebpubservice.com/）</w:t>
      </w:r>
      <w:r>
        <w:rPr>
          <w:rFonts w:hint="eastAsia" w:ascii="宋体" w:hAnsi="宋体" w:eastAsia="宋体" w:cs="宋体"/>
        </w:rPr>
        <w:t>和福建德晟项目管理有限公司网站（http://www.fjdsxmgl.com/）发布媒体最先发布公告之日起5个工作日</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11、采购人：福州泰福来餐饮管理有限公司</w:t>
      </w:r>
    </w:p>
    <w:p>
      <w:pPr>
        <w:pStyle w:val="18"/>
        <w:widowControl/>
        <w:spacing w:beforeAutospacing="0" w:afterAutospacing="0" w:line="384" w:lineRule="auto"/>
        <w:ind w:firstLine="480"/>
        <w:rPr>
          <w:rFonts w:cs="宋体" w:asciiTheme="minorEastAsia" w:hAnsiTheme="minorEastAsia"/>
          <w:shd w:val="clear" w:color="auto" w:fill="FFFFFF"/>
        </w:rPr>
      </w:pPr>
      <w:r>
        <w:rPr>
          <w:rFonts w:hint="eastAsia" w:cs="宋体" w:asciiTheme="minorEastAsia" w:hAnsiTheme="minorEastAsia"/>
          <w:shd w:val="clear" w:color="auto" w:fill="FFFFFF"/>
        </w:rPr>
        <w:t>地址：福建省福州市永泰县数字永泰产业园智慧广场C栋裙楼203</w:t>
      </w:r>
    </w:p>
    <w:p>
      <w:pPr>
        <w:pStyle w:val="18"/>
        <w:widowControl/>
        <w:spacing w:beforeAutospacing="0" w:afterAutospacing="0" w:line="384" w:lineRule="auto"/>
        <w:ind w:firstLine="480"/>
        <w:rPr>
          <w:rFonts w:cs="宋体" w:asciiTheme="minorEastAsia" w:hAnsiTheme="minorEastAsia"/>
          <w:shd w:val="clear" w:color="auto" w:fill="FFFFFF"/>
        </w:rPr>
      </w:pPr>
      <w:r>
        <w:rPr>
          <w:rFonts w:hint="eastAsia" w:cs="宋体" w:asciiTheme="minorEastAsia" w:hAnsiTheme="minorEastAsia"/>
          <w:shd w:val="clear" w:color="auto" w:fill="FFFFFF"/>
        </w:rPr>
        <w:t>联系人：孔先生</w:t>
      </w:r>
      <w:bookmarkStart w:id="9" w:name="_GoBack"/>
      <w:bookmarkEnd w:id="9"/>
    </w:p>
    <w:p>
      <w:pPr>
        <w:pStyle w:val="18"/>
        <w:widowControl/>
        <w:spacing w:beforeAutospacing="0" w:afterAutospacing="0" w:line="384" w:lineRule="auto"/>
        <w:ind w:firstLine="480"/>
        <w:rPr>
          <w:rFonts w:ascii="宋体" w:hAnsi="宋体"/>
        </w:rPr>
      </w:pPr>
      <w:r>
        <w:rPr>
          <w:rFonts w:hint="eastAsia" w:cs="宋体" w:asciiTheme="minorEastAsia" w:hAnsiTheme="minorEastAsia"/>
          <w:shd w:val="clear" w:color="auto" w:fill="FFFFFF"/>
        </w:rPr>
        <w:t>联系方法：13774632736</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12、代理机构：福建德晟项目管理有限公司</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地址：福州市晋安区王庄街道珠宝路2号珠宝城406室</w:t>
      </w:r>
    </w:p>
    <w:p>
      <w:pPr>
        <w:pStyle w:val="18"/>
        <w:widowControl/>
        <w:spacing w:beforeAutospacing="0" w:afterAutospacing="0" w:line="384" w:lineRule="auto"/>
        <w:ind w:firstLine="480"/>
        <w:rPr>
          <w:rFonts w:eastAsia="宋体" w:cs="宋体" w:asciiTheme="minorEastAsia" w:hAnsiTheme="minorEastAsia"/>
          <w:shd w:val="clear" w:color="auto" w:fill="FFFFFF"/>
        </w:rPr>
      </w:pPr>
      <w:r>
        <w:rPr>
          <w:rFonts w:hint="eastAsia" w:cs="宋体" w:asciiTheme="minorEastAsia" w:hAnsiTheme="minorEastAsia"/>
          <w:shd w:val="clear" w:color="auto" w:fill="FFFFFF"/>
        </w:rPr>
        <w:t>联系人：</w:t>
      </w:r>
      <w:r>
        <w:rPr>
          <w:rFonts w:hint="eastAsia" w:ascii="宋体" w:hAnsi="宋体" w:eastAsia="宋体" w:cs="宋体"/>
        </w:rPr>
        <w:t>宋芳、</w:t>
      </w:r>
      <w:r>
        <w:rPr>
          <w:rFonts w:hint="eastAsia" w:cs="宋体" w:asciiTheme="minorEastAsia" w:hAnsiTheme="minorEastAsia"/>
          <w:shd w:val="clear" w:color="auto" w:fill="FFFFFF"/>
        </w:rPr>
        <w:t>林涓东、</w:t>
      </w:r>
      <w:r>
        <w:rPr>
          <w:rFonts w:hint="eastAsia" w:ascii="宋体" w:hAnsi="宋体" w:eastAsia="宋体" w:cs="宋体"/>
        </w:rPr>
        <w:t>石铧、钟史琳</w:t>
      </w:r>
    </w:p>
    <w:p>
      <w:pPr>
        <w:pStyle w:val="18"/>
        <w:widowControl/>
        <w:spacing w:beforeAutospacing="0" w:afterAutospacing="0" w:line="384" w:lineRule="auto"/>
        <w:ind w:firstLine="480" w:firstLineChars="200"/>
        <w:rPr>
          <w:rFonts w:cs="宋体" w:asciiTheme="minorEastAsia" w:hAnsiTheme="minorEastAsia"/>
          <w:shd w:val="clear" w:color="auto" w:fill="FFFFFF"/>
        </w:rPr>
      </w:pPr>
      <w:r>
        <w:rPr>
          <w:rFonts w:hint="eastAsia" w:cs="宋体" w:asciiTheme="minorEastAsia" w:hAnsiTheme="minorEastAsia"/>
          <w:shd w:val="clear" w:color="auto" w:fill="FFFFFF"/>
        </w:rPr>
        <w:t>联系方法：0591-87713855</w:t>
      </w:r>
    </w:p>
    <w:p>
      <w:pPr>
        <w:pStyle w:val="18"/>
        <w:widowControl/>
        <w:spacing w:beforeAutospacing="0" w:afterAutospacing="0" w:line="384" w:lineRule="auto"/>
        <w:ind w:firstLine="480"/>
        <w:rPr>
          <w:rFonts w:cs="宋体" w:asciiTheme="minorEastAsia" w:hAnsiTheme="minorEastAsia"/>
          <w:shd w:val="clear" w:color="auto" w:fill="FFFFFF"/>
        </w:rPr>
      </w:pPr>
      <w:r>
        <w:rPr>
          <w:rFonts w:hint="eastAsia" w:cs="宋体" w:asciiTheme="minorEastAsia" w:hAnsiTheme="minorEastAsia"/>
          <w:shd w:val="clear" w:color="auto" w:fill="FFFFFF"/>
        </w:rPr>
        <w:t>邮箱：</w:t>
      </w:r>
      <w:r>
        <w:rPr>
          <w:rFonts w:cs="宋体" w:asciiTheme="minorEastAsia" w:hAnsiTheme="minorEastAsia"/>
          <w:shd w:val="clear" w:color="auto" w:fill="FFFFFF"/>
        </w:rPr>
        <w:t>fjdsxmgl@163.com</w:t>
      </w:r>
    </w:p>
    <w:p>
      <w:pPr>
        <w:pStyle w:val="18"/>
        <w:widowControl/>
        <w:spacing w:before="75" w:beforeAutospacing="0" w:after="75" w:afterAutospacing="0"/>
        <w:rPr>
          <w:rFonts w:eastAsia="宋体"/>
        </w:rPr>
      </w:pPr>
      <w:r>
        <w:rPr>
          <w:rFonts w:hint="eastAsia" w:ascii="宋体" w:hAnsi="宋体" w:cs="宋体"/>
        </w:rPr>
        <w:t>附1：</w:t>
      </w:r>
      <w:r>
        <w:rPr>
          <w:rFonts w:hint="eastAsia" w:ascii="宋体" w:hAnsi="宋体" w:eastAsia="宋体" w:cs="宋体"/>
          <w:shd w:val="clear" w:color="auto" w:fill="FFFFFF"/>
        </w:rPr>
        <w:t>银行账户信息</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7"/>
        <w:gridCol w:w="7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277" w:type="pct"/>
            <w:vMerge w:val="restart"/>
            <w:noWrap/>
            <w:vAlign w:val="center"/>
          </w:tcPr>
          <w:p>
            <w:pPr>
              <w:spacing w:line="360" w:lineRule="auto"/>
              <w:jc w:val="center"/>
              <w:rPr>
                <w:rFonts w:ascii="宋体" w:hAnsi="宋体" w:eastAsia="宋体" w:cs="宋体"/>
                <w:sz w:val="24"/>
              </w:rPr>
            </w:pPr>
            <w:r>
              <w:rPr>
                <w:rFonts w:hint="eastAsia" w:ascii="宋体" w:hAnsi="宋体" w:eastAsia="宋体" w:cs="宋体"/>
                <w:sz w:val="24"/>
              </w:rPr>
              <w:t>标书费、投标保证金，招标服务费账户</w:t>
            </w:r>
          </w:p>
        </w:tc>
        <w:tc>
          <w:tcPr>
            <w:tcW w:w="3722" w:type="pct"/>
            <w:noWrap/>
            <w:vAlign w:val="center"/>
          </w:tcPr>
          <w:p>
            <w:pPr>
              <w:spacing w:line="360" w:lineRule="auto"/>
              <w:rPr>
                <w:rFonts w:ascii="宋体" w:hAnsi="宋体" w:eastAsia="宋体" w:cs="宋体"/>
                <w:sz w:val="24"/>
              </w:rPr>
            </w:pPr>
            <w:r>
              <w:rPr>
                <w:rFonts w:hint="eastAsia" w:ascii="宋体" w:hAnsi="宋体" w:eastAsia="宋体" w:cs="宋体"/>
                <w:sz w:val="24"/>
              </w:rPr>
              <w:t>开户名称：福建德晟项目管理有限公司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277" w:type="pct"/>
            <w:vMerge w:val="continue"/>
            <w:noWrap/>
            <w:vAlign w:val="center"/>
          </w:tcPr>
          <w:p>
            <w:pPr>
              <w:spacing w:line="360" w:lineRule="auto"/>
              <w:jc w:val="center"/>
              <w:rPr>
                <w:rFonts w:ascii="宋体" w:hAnsi="宋体" w:eastAsia="宋体" w:cs="宋体"/>
                <w:sz w:val="24"/>
              </w:rPr>
            </w:pPr>
          </w:p>
        </w:tc>
        <w:tc>
          <w:tcPr>
            <w:tcW w:w="3722" w:type="pct"/>
            <w:noWrap/>
            <w:vAlign w:val="center"/>
          </w:tcPr>
          <w:p>
            <w:pPr>
              <w:spacing w:line="360" w:lineRule="auto"/>
              <w:rPr>
                <w:rFonts w:ascii="宋体" w:hAnsi="宋体" w:eastAsia="宋体" w:cs="宋体"/>
                <w:sz w:val="24"/>
              </w:rPr>
            </w:pPr>
            <w:r>
              <w:rPr>
                <w:rFonts w:hint="eastAsia" w:ascii="宋体" w:hAnsi="宋体" w:eastAsia="宋体" w:cs="宋体"/>
                <w:sz w:val="24"/>
              </w:rPr>
              <w:t>账号：</w:t>
            </w:r>
            <w:r>
              <w:rPr>
                <w:rFonts w:ascii="宋体" w:hAnsi="宋体" w:eastAsia="宋体" w:cs="宋体"/>
                <w:sz w:val="24"/>
              </w:rPr>
              <w:t xml:space="preserve">117130100100369833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277" w:type="pct"/>
            <w:vMerge w:val="continue"/>
            <w:noWrap/>
            <w:vAlign w:val="center"/>
          </w:tcPr>
          <w:p>
            <w:pPr>
              <w:spacing w:line="360" w:lineRule="auto"/>
              <w:jc w:val="center"/>
              <w:rPr>
                <w:rFonts w:ascii="宋体" w:hAnsi="宋体" w:eastAsia="宋体" w:cs="宋体"/>
                <w:sz w:val="24"/>
              </w:rPr>
            </w:pPr>
          </w:p>
        </w:tc>
        <w:tc>
          <w:tcPr>
            <w:tcW w:w="3722" w:type="pct"/>
            <w:noWrap/>
            <w:vAlign w:val="center"/>
          </w:tcPr>
          <w:p>
            <w:pPr>
              <w:spacing w:line="360" w:lineRule="auto"/>
              <w:rPr>
                <w:rFonts w:ascii="宋体" w:hAnsi="宋体" w:eastAsia="宋体" w:cs="宋体"/>
                <w:sz w:val="24"/>
              </w:rPr>
            </w:pPr>
            <w:r>
              <w:rPr>
                <w:rFonts w:hint="eastAsia" w:ascii="宋体" w:hAnsi="宋体" w:eastAsia="宋体" w:cs="宋体"/>
                <w:sz w:val="24"/>
              </w:rPr>
              <w:t>开户银行：兴业银行股份有限公司福州华林支行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5000" w:type="pct"/>
            <w:gridSpan w:val="2"/>
            <w:noWrap/>
            <w:vAlign w:val="center"/>
          </w:tcPr>
          <w:p>
            <w:pPr>
              <w:spacing w:line="360" w:lineRule="auto"/>
              <w:rPr>
                <w:rFonts w:ascii="宋体" w:hAnsi="宋体" w:eastAsia="宋体" w:cs="宋体"/>
                <w:sz w:val="24"/>
              </w:rPr>
            </w:pPr>
            <w:r>
              <w:rPr>
                <w:rFonts w:hint="eastAsia" w:ascii="宋体" w:hAnsi="宋体" w:eastAsia="宋体" w:cs="宋体"/>
                <w:sz w:val="24"/>
              </w:rPr>
              <w:t>1、请投标人务必认真核对账户信息，将投标保证金款项汇入对应账户，并自行承担因款项汇错而产生的一切后果。</w:t>
            </w:r>
          </w:p>
          <w:p>
            <w:pPr>
              <w:spacing w:line="360" w:lineRule="auto"/>
              <w:rPr>
                <w:rFonts w:ascii="宋体" w:hAnsi="宋体" w:eastAsia="宋体" w:cs="宋体"/>
                <w:sz w:val="24"/>
              </w:rPr>
            </w:pPr>
            <w:r>
              <w:rPr>
                <w:rFonts w:hint="eastAsia" w:ascii="宋体" w:hAnsi="宋体" w:eastAsia="宋体" w:cs="宋体"/>
                <w:sz w:val="24"/>
              </w:rPr>
              <w:t>2、请投标人在转账或电汇的凭证上务必按照以下格式注明，以便核对：“（项目编号：***、合同包：***、用途：***）”。</w:t>
            </w:r>
          </w:p>
        </w:tc>
      </w:tr>
    </w:tbl>
    <w:p>
      <w:pPr>
        <w:pStyle w:val="18"/>
        <w:widowControl/>
        <w:spacing w:beforeAutospacing="0" w:afterAutospacing="0" w:line="360" w:lineRule="auto"/>
        <w:rPr>
          <w:rFonts w:cs="宋体" w:asciiTheme="minorEastAsia" w:hAnsiTheme="minorEastAsia"/>
          <w:shd w:val="clear" w:color="auto" w:fill="FFFFFF"/>
        </w:rPr>
      </w:pPr>
    </w:p>
    <w:p>
      <w:pPr>
        <w:pStyle w:val="18"/>
        <w:widowControl/>
        <w:spacing w:beforeAutospacing="0" w:afterAutospacing="0" w:line="360" w:lineRule="auto"/>
        <w:rPr>
          <w:rFonts w:cs="宋体" w:asciiTheme="minorEastAsia" w:hAnsiTheme="minorEastAsia"/>
          <w:shd w:val="clear" w:color="auto" w:fill="FFFFFF"/>
        </w:rPr>
      </w:pPr>
      <w:r>
        <w:rPr>
          <w:rFonts w:hint="eastAsia" w:cs="宋体" w:asciiTheme="minorEastAsia" w:hAnsiTheme="minorEastAsia"/>
          <w:shd w:val="clear" w:color="auto" w:fill="FFFFFF"/>
        </w:rPr>
        <w:t>附2：采购标的一览表</w:t>
      </w:r>
    </w:p>
    <w:p>
      <w:pPr>
        <w:pStyle w:val="18"/>
        <w:widowControl/>
        <w:spacing w:beforeAutospacing="0" w:afterAutospacing="0" w:line="360" w:lineRule="auto"/>
        <w:jc w:val="right"/>
        <w:rPr>
          <w:rFonts w:cs="宋体" w:asciiTheme="minorEastAsia" w:hAnsiTheme="minorEastAsia"/>
          <w:shd w:val="clear" w:color="auto" w:fill="FFFFFF"/>
        </w:rPr>
      </w:pPr>
      <w:r>
        <w:rPr>
          <w:rFonts w:hint="eastAsia" w:cs="宋体" w:asciiTheme="minorEastAsia" w:hAnsiTheme="minorEastAsia"/>
          <w:shd w:val="clear" w:color="auto" w:fill="FFFFFF"/>
        </w:rPr>
        <w:t>金额单位：人民币元</w:t>
      </w:r>
    </w:p>
    <w:tbl>
      <w:tblPr>
        <w:tblStyle w:val="23"/>
        <w:tblW w:w="5021"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870"/>
        <w:gridCol w:w="872"/>
        <w:gridCol w:w="2457"/>
        <w:gridCol w:w="1163"/>
        <w:gridCol w:w="1282"/>
        <w:gridCol w:w="956"/>
        <w:gridCol w:w="906"/>
        <w:gridCol w:w="1189"/>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406" w:hRule="atLeast"/>
          <w:tblHeader/>
          <w:jc w:val="center"/>
        </w:trPr>
        <w:tc>
          <w:tcPr>
            <w:tcW w:w="449"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asciiTheme="minorEastAsia" w:hAnsiTheme="minorEastAsia"/>
                <w:b/>
                <w:bCs/>
              </w:rPr>
            </w:pPr>
            <w:r>
              <w:rPr>
                <w:rFonts w:cs="宋体" w:asciiTheme="minorEastAsia" w:hAnsiTheme="minorEastAsia"/>
                <w:b/>
                <w:bCs/>
                <w:kern w:val="0"/>
                <w:sz w:val="24"/>
              </w:rPr>
              <w:t>合同包</w:t>
            </w:r>
          </w:p>
        </w:tc>
        <w:tc>
          <w:tcPr>
            <w:tcW w:w="45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asciiTheme="minorEastAsia" w:hAnsiTheme="minorEastAsia"/>
                <w:b/>
                <w:bCs/>
              </w:rPr>
            </w:pPr>
            <w:r>
              <w:rPr>
                <w:rFonts w:cs="宋体" w:asciiTheme="minorEastAsia" w:hAnsiTheme="minorEastAsia"/>
                <w:b/>
                <w:bCs/>
                <w:kern w:val="0"/>
                <w:sz w:val="24"/>
              </w:rPr>
              <w:t>品目号</w:t>
            </w:r>
          </w:p>
        </w:tc>
        <w:tc>
          <w:tcPr>
            <w:tcW w:w="1267"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asciiTheme="minorEastAsia" w:hAnsiTheme="minorEastAsia"/>
                <w:b/>
                <w:bCs/>
              </w:rPr>
            </w:pPr>
            <w:r>
              <w:rPr>
                <w:rFonts w:cs="宋体" w:asciiTheme="minorEastAsia" w:hAnsiTheme="minorEastAsia"/>
                <w:b/>
                <w:bCs/>
                <w:kern w:val="0"/>
                <w:sz w:val="24"/>
              </w:rPr>
              <w:t>采购标的</w:t>
            </w:r>
          </w:p>
        </w:tc>
        <w:tc>
          <w:tcPr>
            <w:tcW w:w="600" w:type="pct"/>
            <w:tcBorders>
              <w:top w:val="single" w:color="666666" w:sz="6" w:space="0"/>
              <w:left w:val="single" w:color="666666" w:sz="6" w:space="0"/>
              <w:bottom w:val="single" w:color="666666" w:sz="6" w:space="0"/>
              <w:right w:val="single" w:color="auto" w:sz="4" w:space="0"/>
            </w:tcBorders>
            <w:shd w:val="clear" w:color="auto" w:fill="FFFFFF"/>
            <w:vAlign w:val="center"/>
          </w:tcPr>
          <w:p>
            <w:pPr>
              <w:widowControl/>
              <w:spacing w:line="360" w:lineRule="auto"/>
              <w:jc w:val="center"/>
              <w:rPr>
                <w:rFonts w:cs="宋体" w:asciiTheme="minorEastAsia" w:hAnsiTheme="minorEastAsia"/>
                <w:b/>
                <w:bCs/>
                <w:kern w:val="0"/>
                <w:sz w:val="24"/>
              </w:rPr>
            </w:pPr>
            <w:r>
              <w:rPr>
                <w:rFonts w:hint="eastAsia" w:cs="宋体" w:asciiTheme="minorEastAsia" w:hAnsiTheme="minorEastAsia"/>
                <w:b/>
                <w:bCs/>
                <w:kern w:val="0"/>
                <w:sz w:val="24"/>
              </w:rPr>
              <w:t>单年预估金额</w:t>
            </w:r>
          </w:p>
          <w:p>
            <w:pPr>
              <w:widowControl/>
              <w:spacing w:line="360" w:lineRule="auto"/>
              <w:jc w:val="center"/>
              <w:rPr>
                <w:rFonts w:asciiTheme="minorEastAsia" w:hAnsiTheme="minorEastAsia"/>
                <w:b/>
                <w:bCs/>
              </w:rPr>
            </w:pPr>
            <w:r>
              <w:rPr>
                <w:rFonts w:hint="eastAsia" w:cs="宋体" w:asciiTheme="minorEastAsia" w:hAnsiTheme="minorEastAsia"/>
                <w:b/>
                <w:bCs/>
                <w:kern w:val="0"/>
                <w:sz w:val="24"/>
              </w:rPr>
              <w:t>（元/年）</w:t>
            </w:r>
          </w:p>
        </w:tc>
        <w:tc>
          <w:tcPr>
            <w:tcW w:w="661" w:type="pct"/>
            <w:tcBorders>
              <w:top w:val="single" w:color="666666" w:sz="6" w:space="0"/>
              <w:left w:val="single" w:color="auto" w:sz="4" w:space="0"/>
              <w:bottom w:val="single" w:color="666666" w:sz="6" w:space="0"/>
              <w:right w:val="single" w:color="auto" w:sz="4" w:space="0"/>
            </w:tcBorders>
            <w:shd w:val="clear" w:color="auto" w:fill="FFFFFF"/>
            <w:vAlign w:val="center"/>
          </w:tcPr>
          <w:p>
            <w:pPr>
              <w:widowControl/>
              <w:spacing w:line="360" w:lineRule="auto"/>
              <w:jc w:val="center"/>
              <w:rPr>
                <w:rFonts w:cs="宋体" w:asciiTheme="minorEastAsia" w:hAnsiTheme="minorEastAsia"/>
                <w:b/>
                <w:bCs/>
                <w:kern w:val="0"/>
                <w:sz w:val="24"/>
              </w:rPr>
            </w:pPr>
            <w:r>
              <w:rPr>
                <w:rFonts w:hint="eastAsia" w:cs="宋体" w:asciiTheme="minorEastAsia" w:hAnsiTheme="minorEastAsia"/>
                <w:b/>
                <w:bCs/>
                <w:kern w:val="0"/>
                <w:sz w:val="24"/>
              </w:rPr>
              <w:t>合同包</w:t>
            </w:r>
          </w:p>
          <w:p>
            <w:pPr>
              <w:widowControl/>
              <w:spacing w:line="360" w:lineRule="auto"/>
              <w:jc w:val="center"/>
              <w:rPr>
                <w:rFonts w:asciiTheme="minorEastAsia" w:hAnsiTheme="minorEastAsia"/>
                <w:b/>
                <w:bCs/>
              </w:rPr>
            </w:pPr>
            <w:r>
              <w:rPr>
                <w:rFonts w:hint="eastAsia" w:cs="宋体" w:asciiTheme="minorEastAsia" w:hAnsiTheme="minorEastAsia"/>
                <w:b/>
                <w:bCs/>
                <w:kern w:val="0"/>
                <w:sz w:val="24"/>
              </w:rPr>
              <w:t>预估金额（元）</w:t>
            </w:r>
          </w:p>
        </w:tc>
        <w:tc>
          <w:tcPr>
            <w:tcW w:w="493" w:type="pct"/>
            <w:tcBorders>
              <w:top w:val="single" w:color="666666" w:sz="6" w:space="0"/>
              <w:left w:val="single" w:color="auto" w:sz="4" w:space="0"/>
              <w:bottom w:val="single" w:color="666666" w:sz="6" w:space="0"/>
              <w:right w:val="single" w:color="auto" w:sz="4" w:space="0"/>
            </w:tcBorders>
            <w:shd w:val="clear" w:color="auto" w:fill="FFFFFF"/>
            <w:vAlign w:val="center"/>
          </w:tcPr>
          <w:p>
            <w:pPr>
              <w:widowControl/>
              <w:spacing w:line="360" w:lineRule="auto"/>
              <w:jc w:val="center"/>
              <w:rPr>
                <w:rFonts w:asciiTheme="minorEastAsia" w:hAnsiTheme="minorEastAsia"/>
                <w:b/>
                <w:bCs/>
              </w:rPr>
            </w:pPr>
            <w:r>
              <w:rPr>
                <w:rFonts w:cs="宋体" w:asciiTheme="minorEastAsia" w:hAnsiTheme="minorEastAsia"/>
                <w:b/>
                <w:bCs/>
                <w:kern w:val="0"/>
                <w:sz w:val="24"/>
              </w:rPr>
              <w:t>投标保证金</w:t>
            </w:r>
            <w:r>
              <w:rPr>
                <w:rFonts w:hint="eastAsia" w:cs="宋体" w:asciiTheme="minorEastAsia" w:hAnsiTheme="minorEastAsia"/>
                <w:b/>
                <w:bCs/>
                <w:kern w:val="0"/>
                <w:sz w:val="24"/>
              </w:rPr>
              <w:t>（元）</w:t>
            </w:r>
          </w:p>
        </w:tc>
        <w:tc>
          <w:tcPr>
            <w:tcW w:w="467"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asciiTheme="minorEastAsia" w:hAnsiTheme="minorEastAsia"/>
                <w:b/>
                <w:bCs/>
              </w:rPr>
            </w:pPr>
            <w:r>
              <w:rPr>
                <w:rFonts w:hint="eastAsia" w:cs="宋体" w:asciiTheme="minorEastAsia" w:hAnsiTheme="minorEastAsia"/>
                <w:b/>
                <w:bCs/>
                <w:kern w:val="0"/>
                <w:sz w:val="24"/>
              </w:rPr>
              <w:t>服务期限</w:t>
            </w:r>
          </w:p>
        </w:tc>
        <w:tc>
          <w:tcPr>
            <w:tcW w:w="613"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cs="宋体" w:asciiTheme="minorEastAsia" w:hAnsiTheme="minorEastAsia"/>
                <w:b/>
                <w:bCs/>
                <w:kern w:val="0"/>
                <w:sz w:val="24"/>
              </w:rPr>
            </w:pPr>
            <w:r>
              <w:rPr>
                <w:rFonts w:ascii="宋体" w:hAnsi="宋体" w:eastAsia="宋体" w:cs="宋体"/>
                <w:b/>
                <w:bCs/>
                <w:kern w:val="0"/>
                <w:sz w:val="24"/>
              </w:rPr>
              <w:t>中小企业划分标准所属行业</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420" w:hRule="atLeast"/>
          <w:tblHeader/>
          <w:jc w:val="center"/>
        </w:trPr>
        <w:tc>
          <w:tcPr>
            <w:tcW w:w="449"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cs="宋体" w:asciiTheme="minorEastAsia" w:hAnsiTheme="minorEastAsia"/>
                <w:kern w:val="0"/>
                <w:sz w:val="24"/>
              </w:rPr>
            </w:pPr>
            <w:r>
              <w:rPr>
                <w:rFonts w:hint="eastAsia" w:cs="宋体" w:asciiTheme="minorEastAsia" w:hAnsiTheme="minorEastAsia"/>
                <w:kern w:val="0"/>
                <w:sz w:val="24"/>
              </w:rPr>
              <w:t>1</w:t>
            </w:r>
          </w:p>
        </w:tc>
        <w:tc>
          <w:tcPr>
            <w:tcW w:w="45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asciiTheme="minorEastAsia" w:hAnsiTheme="minorEastAsia"/>
              </w:rPr>
            </w:pPr>
            <w:r>
              <w:rPr>
                <w:rFonts w:cs="宋体" w:asciiTheme="minorEastAsia" w:hAnsiTheme="minorEastAsia"/>
                <w:kern w:val="0"/>
                <w:sz w:val="24"/>
              </w:rPr>
              <w:t>1-1</w:t>
            </w:r>
          </w:p>
        </w:tc>
        <w:tc>
          <w:tcPr>
            <w:tcW w:w="1267"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cs="宋体" w:asciiTheme="minorEastAsia" w:hAnsiTheme="minorEastAsia"/>
                <w:kern w:val="0"/>
                <w:sz w:val="24"/>
              </w:rPr>
            </w:pPr>
            <w:r>
              <w:rPr>
                <w:rFonts w:hint="eastAsia" w:cs="宋体" w:asciiTheme="minorEastAsia" w:hAnsiTheme="minorEastAsia"/>
                <w:kern w:val="0"/>
                <w:sz w:val="24"/>
              </w:rPr>
              <w:t>福州泰福来餐饮管理有限公司食材采购项目</w:t>
            </w:r>
          </w:p>
        </w:tc>
        <w:tc>
          <w:tcPr>
            <w:tcW w:w="600" w:type="pct"/>
            <w:tcBorders>
              <w:top w:val="single" w:color="666666" w:sz="6" w:space="0"/>
              <w:left w:val="single" w:color="666666" w:sz="6" w:space="0"/>
              <w:bottom w:val="single" w:color="666666" w:sz="6" w:space="0"/>
              <w:right w:val="single" w:color="auto" w:sz="4" w:space="0"/>
            </w:tcBorders>
            <w:shd w:val="clear" w:color="auto" w:fill="FFFFFF"/>
            <w:vAlign w:val="center"/>
          </w:tcPr>
          <w:p>
            <w:pPr>
              <w:widowControl/>
              <w:spacing w:line="360" w:lineRule="auto"/>
              <w:jc w:val="center"/>
              <w:rPr>
                <w:rFonts w:cs="宋体" w:asciiTheme="minorEastAsia" w:hAnsiTheme="minorEastAsia"/>
                <w:kern w:val="0"/>
                <w:sz w:val="24"/>
              </w:rPr>
            </w:pPr>
            <w:r>
              <w:rPr>
                <w:rFonts w:hint="eastAsia" w:cs="宋体" w:asciiTheme="minorEastAsia" w:hAnsiTheme="minorEastAsia"/>
                <w:kern w:val="0"/>
                <w:sz w:val="24"/>
              </w:rPr>
              <w:t>6000000</w:t>
            </w:r>
          </w:p>
        </w:tc>
        <w:tc>
          <w:tcPr>
            <w:tcW w:w="661" w:type="pct"/>
            <w:tcBorders>
              <w:top w:val="single" w:color="666666" w:sz="6" w:space="0"/>
              <w:left w:val="single" w:color="auto" w:sz="4" w:space="0"/>
              <w:bottom w:val="single" w:color="666666" w:sz="6" w:space="0"/>
              <w:right w:val="single" w:color="auto" w:sz="4" w:space="0"/>
            </w:tcBorders>
            <w:shd w:val="clear" w:color="auto" w:fill="FFFFFF"/>
            <w:vAlign w:val="center"/>
          </w:tcPr>
          <w:p>
            <w:pPr>
              <w:widowControl/>
              <w:spacing w:line="360" w:lineRule="auto"/>
              <w:jc w:val="center"/>
              <w:rPr>
                <w:rFonts w:cs="宋体" w:asciiTheme="minorEastAsia" w:hAnsiTheme="minorEastAsia"/>
                <w:kern w:val="0"/>
                <w:sz w:val="24"/>
              </w:rPr>
            </w:pPr>
            <w:r>
              <w:rPr>
                <w:rFonts w:hint="eastAsia" w:cs="宋体" w:asciiTheme="minorEastAsia" w:hAnsiTheme="minorEastAsia"/>
                <w:kern w:val="0"/>
                <w:sz w:val="24"/>
              </w:rPr>
              <w:t>12000000</w:t>
            </w:r>
          </w:p>
        </w:tc>
        <w:tc>
          <w:tcPr>
            <w:tcW w:w="493" w:type="pct"/>
            <w:tcBorders>
              <w:top w:val="single" w:color="666666" w:sz="6" w:space="0"/>
              <w:left w:val="single" w:color="auto" w:sz="4" w:space="0"/>
              <w:bottom w:val="single" w:color="666666" w:sz="6" w:space="0"/>
              <w:right w:val="single" w:color="auto" w:sz="4" w:space="0"/>
            </w:tcBorders>
            <w:shd w:val="clear" w:color="auto" w:fill="FFFFFF"/>
            <w:vAlign w:val="center"/>
          </w:tcPr>
          <w:p>
            <w:pPr>
              <w:widowControl/>
              <w:spacing w:line="360" w:lineRule="auto"/>
              <w:jc w:val="center"/>
              <w:rPr>
                <w:rFonts w:cs="宋体" w:asciiTheme="minorEastAsia" w:hAnsiTheme="minorEastAsia"/>
                <w:kern w:val="0"/>
                <w:sz w:val="24"/>
              </w:rPr>
            </w:pPr>
            <w:r>
              <w:rPr>
                <w:rFonts w:hint="eastAsia" w:cs="宋体" w:asciiTheme="minorEastAsia" w:hAnsiTheme="minorEastAsia"/>
                <w:kern w:val="0"/>
                <w:sz w:val="24"/>
              </w:rPr>
              <w:t>100000</w:t>
            </w:r>
          </w:p>
        </w:tc>
        <w:tc>
          <w:tcPr>
            <w:tcW w:w="467"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center"/>
              <w:rPr>
                <w:rFonts w:cs="宋体" w:asciiTheme="minorEastAsia" w:hAnsiTheme="minorEastAsia"/>
                <w:kern w:val="0"/>
                <w:sz w:val="24"/>
              </w:rPr>
            </w:pPr>
            <w:r>
              <w:rPr>
                <w:rFonts w:hint="eastAsia" w:cs="宋体" w:asciiTheme="minorEastAsia" w:hAnsiTheme="minorEastAsia"/>
                <w:kern w:val="0"/>
                <w:sz w:val="24"/>
              </w:rPr>
              <w:t>2年，</w:t>
            </w:r>
            <w:r>
              <w:rPr>
                <w:rFonts w:hint="eastAsia"/>
                <w:snapToGrid w:val="0"/>
                <w:sz w:val="24"/>
              </w:rPr>
              <w:t>采用1+1模式</w:t>
            </w:r>
          </w:p>
        </w:tc>
        <w:tc>
          <w:tcPr>
            <w:tcW w:w="613"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center"/>
            </w:pPr>
            <w:r>
              <w:rPr>
                <w:rFonts w:ascii="宋体" w:hAnsi="宋体" w:eastAsia="宋体" w:cs="宋体"/>
                <w:kern w:val="0"/>
                <w:sz w:val="24"/>
              </w:rPr>
              <w:t>租赁和商务服务业</w:t>
            </w:r>
          </w:p>
        </w:tc>
      </w:tr>
    </w:tbl>
    <w:p>
      <w:pPr>
        <w:spacing w:line="360" w:lineRule="auto"/>
        <w:rPr>
          <w:rStyle w:val="26"/>
          <w:rFonts w:cs="宋体" w:asciiTheme="minorEastAsia" w:hAnsiTheme="minorEastAsia"/>
          <w:sz w:val="31"/>
          <w:szCs w:val="31"/>
          <w:shd w:val="clear" w:color="auto" w:fill="FFFFFF"/>
        </w:rPr>
      </w:pPr>
      <w:r>
        <w:rPr>
          <w:rStyle w:val="26"/>
          <w:rFonts w:hint="eastAsia" w:cs="宋体" w:asciiTheme="minorEastAsia" w:hAnsiTheme="minorEastAsia"/>
          <w:sz w:val="31"/>
          <w:szCs w:val="31"/>
          <w:shd w:val="clear" w:color="auto" w:fill="FFFFFF"/>
        </w:rPr>
        <w:br w:type="page"/>
      </w:r>
    </w:p>
    <w:p>
      <w:pPr>
        <w:pStyle w:val="3"/>
        <w:spacing w:line="360" w:lineRule="auto"/>
        <w:rPr>
          <w:rFonts w:hint="default" w:asciiTheme="minorEastAsia" w:hAnsiTheme="minorEastAsia" w:eastAsiaTheme="minorEastAsia"/>
        </w:rPr>
      </w:pPr>
      <w:bookmarkStart w:id="1" w:name="_Toc31341"/>
      <w:r>
        <w:rPr>
          <w:rFonts w:asciiTheme="minorEastAsia" w:hAnsiTheme="minorEastAsia" w:eastAsiaTheme="minorEastAsia"/>
        </w:rPr>
        <w:t>第二章   投标人须知前附表（表1）</w:t>
      </w:r>
      <w:bookmarkEnd w:id="1"/>
    </w:p>
    <w:p>
      <w:pPr>
        <w:pStyle w:val="18"/>
        <w:widowControl/>
        <w:spacing w:before="76" w:beforeAutospacing="0" w:after="76" w:afterAutospacing="0" w:line="360" w:lineRule="auto"/>
        <w:ind w:left="-362" w:right="-362"/>
        <w:rPr>
          <w:rFonts w:asciiTheme="minorEastAsia" w:hAnsiTheme="minorEastAsia"/>
        </w:rPr>
      </w:pPr>
      <w:r>
        <w:rPr>
          <w:rFonts w:hint="eastAsia" w:cs="宋体" w:asciiTheme="minorEastAsia" w:hAnsiTheme="minorEastAsia"/>
          <w:shd w:val="clear" w:color="auto" w:fill="FFFFFF"/>
        </w:rPr>
        <w:t>表</w:t>
      </w:r>
      <w:r>
        <w:rPr>
          <w:rFonts w:hint="eastAsia" w:cs="微软雅黑" w:asciiTheme="minorEastAsia" w:hAnsiTheme="minorEastAsia"/>
          <w:shd w:val="clear" w:color="auto" w:fill="FFFFFF"/>
        </w:rPr>
        <w:t>1</w:t>
      </w:r>
    </w:p>
    <w:tbl>
      <w:tblPr>
        <w:tblStyle w:val="23"/>
        <w:tblW w:w="0" w:type="auto"/>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780"/>
        <w:gridCol w:w="1310"/>
        <w:gridCol w:w="7758"/>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848"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Style w:val="26"/>
                <w:rFonts w:hint="eastAsia" w:cs="宋体" w:asciiTheme="minorEastAsia" w:hAnsiTheme="minorEastAsia"/>
              </w:rPr>
              <w:t>特别提示：本表与招标文件对应章节的内容若不一致，以本表为准。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项号</w:t>
            </w:r>
          </w:p>
        </w:tc>
        <w:tc>
          <w:tcPr>
            <w:tcW w:w="1310"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招标文件</w:t>
            </w:r>
          </w:p>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（第三章）</w:t>
            </w:r>
          </w:p>
        </w:tc>
        <w:tc>
          <w:tcPr>
            <w:tcW w:w="7758"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编列内容</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6.1</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是否组织现场考察或召开开标前答疑会：</w:t>
            </w:r>
            <w:r>
              <w:rPr>
                <w:rFonts w:hint="eastAsia" w:cs="宋体" w:asciiTheme="minorEastAsia" w:hAnsiTheme="minorEastAsia"/>
              </w:rPr>
              <w:t>否。</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2</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10.4</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投标文件的份数：</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（1）投标文件：</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①资格及资信证明部分的正本</w:t>
            </w:r>
            <w:r>
              <w:rPr>
                <w:rFonts w:hint="eastAsia" w:cs="宋体" w:asciiTheme="minorEastAsia" w:hAnsiTheme="minorEastAsia"/>
                <w:u w:val="single"/>
              </w:rPr>
              <w:t>1</w:t>
            </w:r>
            <w:r>
              <w:rPr>
                <w:rFonts w:hint="eastAsia" w:cs="宋体" w:asciiTheme="minorEastAsia" w:hAnsiTheme="minorEastAsia"/>
              </w:rPr>
              <w:t>份、副本</w:t>
            </w:r>
            <w:r>
              <w:rPr>
                <w:rFonts w:hint="eastAsia" w:cs="宋体" w:asciiTheme="minorEastAsia" w:hAnsiTheme="minorEastAsia"/>
                <w:u w:val="single"/>
              </w:rPr>
              <w:t>6</w:t>
            </w:r>
            <w:r>
              <w:rPr>
                <w:rFonts w:hint="eastAsia" w:cs="宋体" w:asciiTheme="minorEastAsia" w:hAnsiTheme="minorEastAsia"/>
              </w:rPr>
              <w:t>份，报价部分的正本</w:t>
            </w:r>
            <w:r>
              <w:rPr>
                <w:rFonts w:hint="eastAsia" w:cs="宋体" w:asciiTheme="minorEastAsia" w:hAnsiTheme="minorEastAsia"/>
                <w:u w:val="single"/>
              </w:rPr>
              <w:t>1</w:t>
            </w:r>
            <w:r>
              <w:rPr>
                <w:rFonts w:hint="eastAsia" w:cs="宋体" w:asciiTheme="minorEastAsia" w:hAnsiTheme="minorEastAsia"/>
              </w:rPr>
              <w:t>份、副本</w:t>
            </w:r>
            <w:r>
              <w:rPr>
                <w:rFonts w:hint="eastAsia" w:cs="宋体" w:asciiTheme="minorEastAsia" w:hAnsiTheme="minorEastAsia"/>
                <w:u w:val="single"/>
              </w:rPr>
              <w:t>6</w:t>
            </w:r>
            <w:r>
              <w:rPr>
                <w:rFonts w:hint="eastAsia" w:cs="宋体" w:asciiTheme="minorEastAsia" w:hAnsiTheme="minorEastAsia"/>
              </w:rPr>
              <w:t>份，技术商务部分的正本</w:t>
            </w:r>
            <w:r>
              <w:rPr>
                <w:rFonts w:hint="eastAsia" w:cs="宋体" w:asciiTheme="minorEastAsia" w:hAnsiTheme="minorEastAsia"/>
                <w:u w:val="single"/>
              </w:rPr>
              <w:t>1</w:t>
            </w:r>
            <w:r>
              <w:rPr>
                <w:rFonts w:hint="eastAsia" w:cs="宋体" w:asciiTheme="minorEastAsia" w:hAnsiTheme="minorEastAsia"/>
              </w:rPr>
              <w:t>份、副本</w:t>
            </w:r>
            <w:r>
              <w:rPr>
                <w:rFonts w:hint="eastAsia" w:cs="宋体" w:asciiTheme="minorEastAsia" w:hAnsiTheme="minorEastAsia"/>
                <w:u w:val="single"/>
              </w:rPr>
              <w:t>6</w:t>
            </w:r>
            <w:r>
              <w:rPr>
                <w:rFonts w:hint="eastAsia" w:cs="宋体" w:asciiTheme="minorEastAsia" w:hAnsiTheme="minorEastAsia"/>
              </w:rPr>
              <w:t>份。</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②可读介质（光盘或</w:t>
            </w:r>
            <w:r>
              <w:rPr>
                <w:rFonts w:asciiTheme="minorEastAsia" w:hAnsiTheme="minorEastAsia"/>
              </w:rPr>
              <w:t>U</w:t>
            </w:r>
            <w:r>
              <w:rPr>
                <w:rFonts w:hint="eastAsia" w:cs="宋体" w:asciiTheme="minorEastAsia" w:hAnsiTheme="minorEastAsia"/>
              </w:rPr>
              <w:t>盘）</w:t>
            </w:r>
            <w:r>
              <w:rPr>
                <w:rFonts w:hint="eastAsia" w:cs="宋体" w:asciiTheme="minorEastAsia" w:hAnsiTheme="minorEastAsia"/>
                <w:u w:val="single"/>
              </w:rPr>
              <w:t>1</w:t>
            </w:r>
            <w:r>
              <w:rPr>
                <w:rFonts w:hint="eastAsia" w:cs="宋体" w:asciiTheme="minorEastAsia" w:hAnsiTheme="minorEastAsia"/>
              </w:rPr>
              <w:t>份：投标人应将提交投标文件的电子文件在可读介质中另存</w:t>
            </w:r>
            <w:r>
              <w:rPr>
                <w:rFonts w:hint="eastAsia" w:cs="宋体" w:asciiTheme="minorEastAsia" w:hAnsiTheme="minorEastAsia"/>
                <w:u w:val="single"/>
              </w:rPr>
              <w:t>1</w:t>
            </w:r>
            <w:r>
              <w:rPr>
                <w:rFonts w:hint="eastAsia" w:cs="宋体" w:asciiTheme="minorEastAsia" w:hAnsiTheme="minorEastAsia"/>
              </w:rPr>
              <w:t>份。</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3</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10.5-（</w:t>
            </w:r>
            <w:r>
              <w:rPr>
                <w:rFonts w:asciiTheme="minorEastAsia" w:hAnsiTheme="minorEastAsia"/>
              </w:rPr>
              <w:t>2</w:t>
            </w:r>
            <w:r>
              <w:rPr>
                <w:rFonts w:hint="eastAsia" w:cs="宋体" w:asciiTheme="minorEastAsia" w:hAnsiTheme="minorEastAsia"/>
              </w:rPr>
              <w:t>）</w:t>
            </w:r>
            <w:r>
              <w:rPr>
                <w:rFonts w:asciiTheme="minorEastAsia" w:hAnsiTheme="minorEastAsia"/>
              </w:rPr>
              <w:t>-</w:t>
            </w:r>
            <w:r>
              <w:rPr>
                <w:rFonts w:hint="eastAsia" w:cs="宋体" w:asciiTheme="minorEastAsia" w:hAnsiTheme="minorEastAsia"/>
              </w:rPr>
              <w:t>③</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允许散装或活页装订的内容或材料：</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（1）投标文件的补充、修改或撤回；</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（2）其他内容或材料：无。</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4</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Fonts w:hint="eastAsia" w:cs="宋体" w:asciiTheme="minorEastAsia" w:hAnsiTheme="minorEastAsia"/>
              </w:rPr>
              <w:t> 10.7-（</w:t>
            </w:r>
            <w:r>
              <w:rPr>
                <w:rFonts w:asciiTheme="minorEastAsia" w:hAnsiTheme="minorEastAsia"/>
              </w:rPr>
              <w:t>1</w:t>
            </w:r>
            <w:r>
              <w:rPr>
                <w:rFonts w:hint="eastAsia" w:cs="宋体" w:asciiTheme="minorEastAsia" w:hAnsiTheme="minorEastAsia"/>
              </w:rPr>
              <w:t>）</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是否允许中标人将本项目的非主体、非关键性工作进行分包：</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不允许。</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5</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10.8-（</w:t>
            </w:r>
            <w:r>
              <w:rPr>
                <w:rFonts w:cs="Calibri" w:asciiTheme="minorEastAsia" w:hAnsiTheme="minorEastAsia"/>
              </w:rPr>
              <w:t>1</w:t>
            </w:r>
            <w:r>
              <w:rPr>
                <w:rFonts w:hint="eastAsia" w:cs="宋体" w:asciiTheme="minorEastAsia" w:hAnsiTheme="minorEastAsia"/>
              </w:rPr>
              <w:t>）</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投标有效期</w:t>
            </w:r>
            <w:r>
              <w:rPr>
                <w:rFonts w:hint="eastAsia" w:cs="宋体" w:asciiTheme="minorEastAsia" w:hAnsiTheme="minorEastAsia"/>
              </w:rPr>
              <w:t>：投标截止时间起90个日历日。</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6</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10.10-（</w:t>
            </w:r>
            <w:r>
              <w:rPr>
                <w:rFonts w:cs="Calibri" w:asciiTheme="minorEastAsia" w:hAnsiTheme="minorEastAsia"/>
              </w:rPr>
              <w:t>2</w:t>
            </w:r>
            <w:r>
              <w:rPr>
                <w:rFonts w:hint="eastAsia" w:cs="宋体" w:asciiTheme="minorEastAsia" w:hAnsiTheme="minorEastAsia"/>
              </w:rPr>
              <w:t>）</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密封及其标记的具体形式：</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（1）全部投标文件（包括正本、副本及可读介质）均应密封，否则</w:t>
            </w:r>
            <w:r>
              <w:rPr>
                <w:rStyle w:val="26"/>
                <w:rFonts w:hint="eastAsia" w:cs="宋体" w:asciiTheme="minorEastAsia" w:hAnsiTheme="minorEastAsia"/>
              </w:rPr>
              <w:t>投标将被拒绝。</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（2）a.</w:t>
            </w:r>
            <w:r>
              <w:rPr>
                <w:rFonts w:hint="eastAsia" w:asciiTheme="minorEastAsia" w:hAnsiTheme="minorEastAsia"/>
              </w:rPr>
              <w:t>投标人</w:t>
            </w:r>
            <w:r>
              <w:rPr>
                <w:rFonts w:asciiTheme="minorEastAsia" w:hAnsiTheme="minorEastAsia"/>
              </w:rPr>
              <w:t>的纸质投标文件正本与副本都必须用A4幅面纸张打印装订，应编制封面、目录、页码，必须用胶装（为永久性、无破坏不可拆分）装订成册</w:t>
            </w:r>
            <w:r>
              <w:rPr>
                <w:rFonts w:hint="eastAsia" w:asciiTheme="minorEastAsia" w:hAnsiTheme="minorEastAsia"/>
              </w:rPr>
              <w:t>，每页盖投标人公章或</w:t>
            </w:r>
            <w:r>
              <w:rPr>
                <w:rFonts w:asciiTheme="minorEastAsia" w:hAnsiTheme="minorEastAsia"/>
              </w:rPr>
              <w:t>骑缝章，副本可以用正本的完整复印件，并在封面标明“正本”、“副本”字样。</w:t>
            </w:r>
            <w:r>
              <w:rPr>
                <w:rFonts w:hint="eastAsia" w:asciiTheme="minorEastAsia" w:hAnsiTheme="minorEastAsia"/>
              </w:rPr>
              <w:t>投标人</w:t>
            </w:r>
            <w:r>
              <w:rPr>
                <w:rFonts w:asciiTheme="minorEastAsia" w:hAnsiTheme="minorEastAsia"/>
              </w:rPr>
              <w:t>还需提供投标文件的电子版一份，并封装在密封袋中。</w:t>
            </w:r>
            <w:r>
              <w:rPr>
                <w:rFonts w:hint="eastAsia" w:asciiTheme="minorEastAsia" w:hAnsiTheme="minorEastAsia"/>
              </w:rPr>
              <w:t>投标人</w:t>
            </w:r>
            <w:r>
              <w:rPr>
                <w:rFonts w:asciiTheme="minorEastAsia" w:hAnsiTheme="minorEastAsia"/>
              </w:rPr>
              <w:t>未按上述要求编制和标记的视为投标文件无效。b.</w:t>
            </w:r>
            <w:r>
              <w:rPr>
                <w:rFonts w:hint="eastAsia" w:asciiTheme="minorEastAsia" w:hAnsiTheme="minorEastAsia"/>
              </w:rPr>
              <w:t>投标人</w:t>
            </w:r>
            <w:r>
              <w:rPr>
                <w:rFonts w:asciiTheme="minorEastAsia" w:hAnsiTheme="minorEastAsia"/>
              </w:rPr>
              <w:t>应将投标文件的正副本分别密封在单独的包装袋中，包装袋上应标明项目编号、</w:t>
            </w:r>
            <w:r>
              <w:rPr>
                <w:rFonts w:hint="eastAsia" w:asciiTheme="minorEastAsia" w:hAnsiTheme="minorEastAsia"/>
              </w:rPr>
              <w:t>投标人</w:t>
            </w:r>
            <w:r>
              <w:rPr>
                <w:rFonts w:asciiTheme="minorEastAsia" w:hAnsiTheme="minorEastAsia"/>
              </w:rPr>
              <w:t>名称、项目名称字样。投标文件未按上述要求标记和密封将导致投标文件被拒收。</w:t>
            </w:r>
          </w:p>
          <w:p>
            <w:pPr>
              <w:widowControl/>
              <w:wordWrap w:val="0"/>
              <w:spacing w:line="405" w:lineRule="atLeast"/>
              <w:jc w:val="left"/>
              <w:rPr>
                <w:rFonts w:asciiTheme="minorEastAsia" w:hAnsiTheme="minorEastAsia"/>
              </w:rPr>
            </w:pPr>
            <w:r>
              <w:rPr>
                <w:rFonts w:hint="eastAsia" w:cs="Times New Roman" w:asciiTheme="minorEastAsia" w:hAnsiTheme="minorEastAsia"/>
                <w:kern w:val="0"/>
                <w:sz w:val="24"/>
              </w:rPr>
              <w:t>（3）其他：无</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7</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12.1</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Fonts w:hint="eastAsia" w:cs="宋体" w:asciiTheme="minorEastAsia" w:hAnsiTheme="minorEastAsia"/>
              </w:rPr>
              <w:t>本项目推荐合同包1中标候选人数为1家。</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18"/>
              <w:widowControl/>
              <w:spacing w:beforeAutospacing="0" w:afterAutospacing="0" w:line="360" w:lineRule="auto"/>
              <w:rPr>
                <w:rFonts w:asciiTheme="minorEastAsia" w:hAnsiTheme="minorEastAsia"/>
              </w:rPr>
            </w:pPr>
            <w:r>
              <w:rPr>
                <w:rFonts w:asciiTheme="minorEastAsia" w:hAnsiTheme="minorEastAsia"/>
              </w:rPr>
              <w:t>  8</w:t>
            </w:r>
          </w:p>
        </w:tc>
        <w:tc>
          <w:tcPr>
            <w:tcW w:w="1310"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18"/>
              <w:widowControl/>
              <w:spacing w:beforeAutospacing="0" w:afterAutospacing="0" w:line="360" w:lineRule="auto"/>
              <w:rPr>
                <w:rFonts w:asciiTheme="minorEastAsia" w:hAnsiTheme="minorEastAsia"/>
              </w:rPr>
            </w:pPr>
            <w:r>
              <w:rPr>
                <w:rFonts w:asciiTheme="minorEastAsia" w:hAnsiTheme="minorEastAsia"/>
              </w:rPr>
              <w:t> </w:t>
            </w:r>
            <w:r>
              <w:rPr>
                <w:rFonts w:hint="eastAsia" w:cs="宋体" w:asciiTheme="minorEastAsia" w:hAnsiTheme="minorEastAsia"/>
              </w:rPr>
              <w:t>12.2</w:t>
            </w:r>
          </w:p>
        </w:tc>
        <w:tc>
          <w:tcPr>
            <w:tcW w:w="7758" w:type="dxa"/>
            <w:tcBorders>
              <w:top w:val="nil"/>
              <w:left w:val="nil"/>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本项目中标人的确定（以合同包为单位）：</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（1）采购人应在</w:t>
            </w:r>
            <w:r>
              <w:rPr>
                <w:rFonts w:hint="eastAsia" w:cs="宋体" w:asciiTheme="minorEastAsia" w:hAnsiTheme="minorEastAsia"/>
                <w:shd w:val="clear" w:color="auto" w:fill="FFFFFF"/>
              </w:rPr>
              <w:t>政府采购货物和服务招标投标管理办法</w:t>
            </w:r>
            <w:r>
              <w:rPr>
                <w:rFonts w:hint="eastAsia" w:cs="宋体" w:asciiTheme="minorEastAsia" w:hAnsiTheme="minorEastAsia"/>
              </w:rPr>
              <w:t>规定的时限内确定中标人。</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（2）若出现中标候选人并列情形，则按照下列方式确定中标人：</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①招标文件规定的方式：中标候选人并列的，则按“价格部分”的得分高低排序；若投标人的评审得分相同且价格部分得分也相同的，则按“技术部分”的得分高低排序；若评审得分相同且价格部分与技术部分得分也相同的，则按“商务部分”的得分高低排序；若评审得分相同、价格部分得分相同且技术部分得分与商务部分得分也相同的，则采取随机抽取方式确定。</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②若本款第①点规定方式为“无”，则按照下列方式确定：无。</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③若本款第①、②点规定方式均为“无”，则按照下列方式确定：随机抽取。</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（3）本项目确定的中标人家数：</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①本项目确定合同包1中标人数为1家；</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②若出现中标候选人符合法定家数但不足本款第①点规定中标人家数情形，则按照中标候选人的实际家数确定中标人。</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9</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15.1-（</w:t>
            </w:r>
            <w:r>
              <w:rPr>
                <w:rFonts w:asciiTheme="minorEastAsia" w:hAnsiTheme="minorEastAsia"/>
              </w:rPr>
              <w:t>2</w:t>
            </w:r>
            <w:r>
              <w:rPr>
                <w:rFonts w:hint="eastAsia" w:cs="宋体" w:asciiTheme="minorEastAsia" w:hAnsiTheme="minorEastAsia"/>
              </w:rPr>
              <w:t>）</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wordWrap w:val="0"/>
              <w:spacing w:beforeAutospacing="0" w:afterAutospacing="0" w:line="360" w:lineRule="auto"/>
              <w:rPr>
                <w:rFonts w:asciiTheme="minorEastAsia" w:hAnsiTheme="minorEastAsia"/>
              </w:rPr>
            </w:pPr>
            <w:r>
              <w:rPr>
                <w:rStyle w:val="26"/>
                <w:rFonts w:hint="eastAsia" w:cs="宋体" w:asciiTheme="minorEastAsia" w:hAnsiTheme="minorEastAsia"/>
              </w:rPr>
              <w:t>质疑函原件应采用下列方式提交：</w:t>
            </w:r>
            <w:r>
              <w:rPr>
                <w:rFonts w:hint="eastAsia" w:cs="宋体" w:asciiTheme="minorEastAsia" w:hAnsiTheme="minorEastAsia"/>
              </w:rPr>
              <w:t>书面形式。</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10</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Fonts w:hint="eastAsia" w:cs="宋体" w:asciiTheme="minorEastAsia" w:hAnsiTheme="minorEastAsia"/>
              </w:rPr>
              <w:t> </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 15.4</w:t>
            </w:r>
          </w:p>
          <w:p>
            <w:pPr>
              <w:pStyle w:val="18"/>
              <w:widowControl/>
              <w:spacing w:beforeAutospacing="0" w:afterAutospacing="0" w:line="360" w:lineRule="auto"/>
              <w:rPr>
                <w:rFonts w:asciiTheme="minorEastAsia" w:hAnsiTheme="minorEastAsia"/>
              </w:rPr>
            </w:pPr>
            <w:r>
              <w:rPr>
                <w:rFonts w:cs="Calibri" w:asciiTheme="minorEastAsia" w:hAnsiTheme="minorEastAsia"/>
              </w:rPr>
              <w:t> </w:t>
            </w:r>
          </w:p>
          <w:p>
            <w:pPr>
              <w:pStyle w:val="18"/>
              <w:widowControl/>
              <w:spacing w:beforeAutospacing="0" w:afterAutospacing="0" w:line="360" w:lineRule="auto"/>
              <w:jc w:val="center"/>
              <w:rPr>
                <w:rFonts w:asciiTheme="minorEastAsia" w:hAnsiTheme="minorEastAsia"/>
              </w:rPr>
            </w:pPr>
            <w:r>
              <w:rPr>
                <w:rFonts w:cs="Calibri" w:asciiTheme="minorEastAsia" w:hAnsiTheme="minorEastAsia"/>
              </w:rPr>
              <w:t> </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招标文件的质疑</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（1）潜在投标人可在质疑时效期间内对招标文件以书面形式提出质疑。</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（2）质疑时效期间：</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①在招标文件公告期限内：自获取招标文件之日起</w:t>
            </w:r>
            <w:r>
              <w:rPr>
                <w:rFonts w:asciiTheme="minorEastAsia" w:hAnsiTheme="minorEastAsia"/>
              </w:rPr>
              <w:t>7</w:t>
            </w:r>
            <w:r>
              <w:rPr>
                <w:rFonts w:hint="eastAsia" w:cs="宋体" w:asciiTheme="minorEastAsia" w:hAnsiTheme="minorEastAsia"/>
              </w:rPr>
              <w:t>个工作日内向</w:t>
            </w:r>
            <w:r>
              <w:rPr>
                <w:rFonts w:hint="eastAsia" w:cs="宋体" w:asciiTheme="minorEastAsia" w:hAnsiTheme="minorEastAsia"/>
                <w:u w:val="single"/>
              </w:rPr>
              <w:t>福建德晟项目管理有限公司</w:t>
            </w:r>
            <w:r>
              <w:rPr>
                <w:rFonts w:hint="eastAsia" w:cs="宋体" w:asciiTheme="minorEastAsia" w:hAnsiTheme="minorEastAsia"/>
              </w:rPr>
              <w:t>提出，招标文件公告期限以中国政府采购网上公开信息系统记载的为准。</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rPr>
              <w:t>②在招标文件公告期限截止后至招标文件提供期限届满前的期间内：自招标文件公告期限届满之日起</w:t>
            </w:r>
            <w:r>
              <w:rPr>
                <w:rFonts w:asciiTheme="minorEastAsia" w:hAnsiTheme="minorEastAsia"/>
              </w:rPr>
              <w:t>7</w:t>
            </w:r>
            <w:r>
              <w:rPr>
                <w:rFonts w:hint="eastAsia" w:cs="宋体" w:asciiTheme="minorEastAsia" w:hAnsiTheme="minorEastAsia"/>
              </w:rPr>
              <w:t>个工作日内向</w:t>
            </w:r>
            <w:r>
              <w:rPr>
                <w:rFonts w:hint="eastAsia" w:cs="宋体" w:asciiTheme="minorEastAsia" w:hAnsiTheme="minorEastAsia"/>
                <w:u w:val="single"/>
              </w:rPr>
              <w:t>福建德晟项目管理有限公司</w:t>
            </w:r>
            <w:r>
              <w:rPr>
                <w:rFonts w:hint="eastAsia" w:cs="宋体" w:asciiTheme="minorEastAsia" w:hAnsiTheme="minorEastAsia"/>
              </w:rPr>
              <w:t>提出，招标文件公告期限、招标文件提供期限均以中国政府采购网上公开信息系统记载的为准。</w:t>
            </w:r>
          </w:p>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※除上述规定外，对招标文件提出的质疑还应符合招标文件第三章第</w:t>
            </w:r>
            <w:r>
              <w:rPr>
                <w:rStyle w:val="26"/>
                <w:rFonts w:asciiTheme="minorEastAsia" w:hAnsiTheme="minorEastAsia"/>
              </w:rPr>
              <w:t>15.1</w:t>
            </w:r>
            <w:r>
              <w:rPr>
                <w:rStyle w:val="26"/>
                <w:rFonts w:hint="eastAsia" w:cs="宋体" w:asciiTheme="minorEastAsia" w:hAnsiTheme="minorEastAsia"/>
              </w:rPr>
              <w:t>条的有关规定。</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11</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16.1</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rPr>
              <w:t>监督管理部门：</w:t>
            </w:r>
            <w:r>
              <w:rPr>
                <w:rFonts w:hint="eastAsia" w:cs="宋体" w:asciiTheme="minorEastAsia" w:hAnsiTheme="minorEastAsia"/>
              </w:rPr>
              <w:t>采购人监督管理部门</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12</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18.1</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wordWrap w:val="0"/>
              <w:spacing w:beforeAutospacing="0" w:afterAutospacing="0" w:line="360" w:lineRule="auto"/>
              <w:rPr>
                <w:rFonts w:asciiTheme="minorEastAsia" w:hAnsiTheme="minorEastAsia"/>
              </w:rPr>
            </w:pPr>
            <w:r>
              <w:rPr>
                <w:rStyle w:val="26"/>
                <w:rFonts w:hint="eastAsia" w:cs="宋体" w:asciiTheme="minorEastAsia" w:hAnsiTheme="minorEastAsia"/>
              </w:rPr>
              <w:t>政府采购信息发布媒体（以下简称：“指定媒体”）：</w:t>
            </w:r>
          </w:p>
          <w:p>
            <w:pPr>
              <w:pStyle w:val="18"/>
              <w:widowControl/>
              <w:wordWrap w:val="0"/>
              <w:spacing w:beforeAutospacing="0" w:afterAutospacing="0" w:line="360" w:lineRule="auto"/>
              <w:ind w:right="31" w:rightChars="15"/>
              <w:rPr>
                <w:rFonts w:cs="宋体" w:asciiTheme="minorEastAsia" w:hAnsiTheme="minorEastAsia"/>
              </w:rPr>
            </w:pPr>
            <w:r>
              <w:rPr>
                <w:rFonts w:hint="eastAsia" w:cs="宋体" w:asciiTheme="minorEastAsia" w:hAnsiTheme="minorEastAsia"/>
              </w:rPr>
              <w:t>(1)</w:t>
            </w:r>
            <w:r>
              <w:rPr>
                <w:rFonts w:hint="eastAsia" w:ascii="宋体" w:hAnsi="宋体" w:cs="宋体"/>
              </w:rPr>
              <w:t>中国招标投标公共服务平台（https://bulletin.cebpubservice.com/）</w:t>
            </w:r>
            <w:r>
              <w:rPr>
                <w:rFonts w:hint="eastAsia" w:cs="宋体" w:asciiTheme="minorEastAsia" w:hAnsiTheme="minorEastAsia"/>
              </w:rPr>
              <w:t>。</w:t>
            </w:r>
          </w:p>
          <w:p>
            <w:pPr>
              <w:pStyle w:val="18"/>
              <w:widowControl/>
              <w:wordWrap w:val="0"/>
              <w:spacing w:beforeAutospacing="0" w:afterAutospacing="0" w:line="360" w:lineRule="auto"/>
              <w:ind w:right="31" w:rightChars="15"/>
              <w:rPr>
                <w:rFonts w:cs="宋体" w:asciiTheme="minorEastAsia" w:hAnsiTheme="minorEastAsia"/>
              </w:rPr>
            </w:pPr>
            <w:r>
              <w:rPr>
                <w:rFonts w:hint="eastAsia" w:cs="宋体" w:asciiTheme="minorEastAsia" w:hAnsiTheme="minorEastAsia"/>
              </w:rPr>
              <w:t>(2)</w:t>
            </w:r>
            <w:r>
              <w:rPr>
                <w:rFonts w:hint="eastAsia" w:cs="宋体" w:asciiTheme="minorEastAsia" w:hAnsiTheme="minorEastAsia"/>
                <w:shd w:val="clear" w:color="auto" w:fill="FFFFFF"/>
              </w:rPr>
              <w:t>福建德晟项目管理有限公司网站</w:t>
            </w:r>
            <w:r>
              <w:rPr>
                <w:rFonts w:hint="eastAsia" w:cs="宋体" w:asciiTheme="minorEastAsia" w:hAnsiTheme="minorEastAsia"/>
              </w:rPr>
              <w:t>，网址</w:t>
            </w:r>
            <w:r>
              <w:rPr>
                <w:rFonts w:hint="eastAsia" w:cs="宋体" w:asciiTheme="minorEastAsia" w:hAnsiTheme="minorEastAsia"/>
                <w:shd w:val="clear" w:color="auto" w:fill="FFFFFF"/>
              </w:rPr>
              <w:t>http://www.fjdsxmgl.com/</w:t>
            </w:r>
            <w:r>
              <w:rPr>
                <w:rFonts w:hint="eastAsia" w:cs="宋体" w:asciiTheme="minorEastAsia" w:hAnsiTheme="minorEastAsia"/>
              </w:rPr>
              <w:t>。</w:t>
            </w:r>
          </w:p>
          <w:p>
            <w:pPr>
              <w:pStyle w:val="18"/>
              <w:widowControl/>
              <w:wordWrap w:val="0"/>
              <w:spacing w:beforeAutospacing="0" w:afterAutospacing="0" w:line="360" w:lineRule="auto"/>
              <w:rPr>
                <w:rFonts w:asciiTheme="minorEastAsia" w:hAnsiTheme="minorEastAsia"/>
              </w:rPr>
            </w:pPr>
            <w:r>
              <w:rPr>
                <w:rStyle w:val="26"/>
                <w:rFonts w:hint="eastAsia" w:cs="宋体" w:asciiTheme="minorEastAsia" w:hAnsiTheme="minorEastAsia"/>
              </w:rPr>
              <w:t>※除招标文件第一章第</w:t>
            </w:r>
            <w:r>
              <w:rPr>
                <w:rStyle w:val="26"/>
                <w:rFonts w:asciiTheme="minorEastAsia" w:hAnsiTheme="minorEastAsia"/>
              </w:rPr>
              <w:t>11.1</w:t>
            </w:r>
            <w:r>
              <w:rPr>
                <w:rStyle w:val="26"/>
                <w:rFonts w:hint="eastAsia" w:cs="宋体" w:asciiTheme="minorEastAsia" w:hAnsiTheme="minorEastAsia"/>
              </w:rPr>
              <w:t>条规定情形外，若出现上述指定媒体信息不一致情形，应以中国政府采购网发布的为准。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13</w:t>
            </w:r>
          </w:p>
        </w:tc>
        <w:tc>
          <w:tcPr>
            <w:tcW w:w="131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spacing w:beforeAutospacing="0" w:afterAutospacing="0" w:line="360" w:lineRule="auto"/>
              <w:jc w:val="center"/>
              <w:rPr>
                <w:rFonts w:asciiTheme="minorEastAsia" w:hAnsiTheme="minorEastAsia"/>
              </w:rPr>
            </w:pPr>
            <w:r>
              <w:rPr>
                <w:rFonts w:hint="eastAsia" w:cs="宋体" w:asciiTheme="minorEastAsia" w:hAnsiTheme="minorEastAsia"/>
              </w:rPr>
              <w:t>19</w:t>
            </w:r>
          </w:p>
        </w:tc>
        <w:tc>
          <w:tcPr>
            <w:tcW w:w="7758"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18"/>
              <w:widowControl/>
              <w:wordWrap w:val="0"/>
              <w:spacing w:beforeAutospacing="0" w:afterAutospacing="0" w:line="312" w:lineRule="auto"/>
              <w:rPr>
                <w:rFonts w:asciiTheme="minorEastAsia" w:hAnsiTheme="minorEastAsia"/>
              </w:rPr>
            </w:pPr>
            <w:r>
              <w:rPr>
                <w:rStyle w:val="26"/>
                <w:rFonts w:hint="eastAsia" w:cs="宋体" w:asciiTheme="minorEastAsia" w:hAnsiTheme="minorEastAsia"/>
              </w:rPr>
              <w:t>其他事项：</w:t>
            </w:r>
          </w:p>
          <w:p>
            <w:pPr>
              <w:pStyle w:val="18"/>
              <w:widowControl/>
              <w:wordWrap w:val="0"/>
              <w:spacing w:beforeAutospacing="0" w:afterAutospacing="0" w:line="312" w:lineRule="auto"/>
              <w:rPr>
                <w:rFonts w:asciiTheme="minorEastAsia" w:hAnsiTheme="minorEastAsia"/>
              </w:rPr>
            </w:pPr>
            <w:r>
              <w:rPr>
                <w:rStyle w:val="26"/>
                <w:rFonts w:hint="eastAsia" w:cs="宋体" w:asciiTheme="minorEastAsia" w:hAnsiTheme="minorEastAsia"/>
              </w:rPr>
              <w:t>(1)本项目代理服务费由中标人支付。</w:t>
            </w:r>
            <w:r>
              <w:rPr>
                <w:rStyle w:val="26"/>
                <w:rFonts w:hint="eastAsia" w:cs="宋体" w:asciiTheme="minorEastAsia" w:hAnsiTheme="minorEastAsia"/>
              </w:rPr>
              <w:br w:type="textWrapping"/>
            </w:r>
            <w:r>
              <w:rPr>
                <w:rStyle w:val="26"/>
                <w:rFonts w:hint="eastAsia" w:cs="宋体" w:asciiTheme="minorEastAsia" w:hAnsiTheme="minorEastAsia"/>
              </w:rPr>
              <w:t>(2)其他：</w:t>
            </w:r>
            <w:r>
              <w:rPr>
                <w:rStyle w:val="26"/>
                <w:rFonts w:hint="eastAsia" w:ascii="宋体" w:hAnsi="宋体" w:cs="宋体"/>
                <w:bCs/>
              </w:rPr>
              <w:t>2.1</w:t>
            </w:r>
            <w:r>
              <w:rPr>
                <w:rFonts w:ascii="宋体" w:hAnsi="宋体" w:cs="宋体"/>
                <w:b/>
                <w:bCs/>
              </w:rPr>
              <w:t>根据《中华人民共和国价格法》第六条、第十八条规定，投标人依法有权自主制定属于市场调节的价格，有权根据企业的生产经营成本等自身情况和市场供求状况等外部因素自主定价。2.2本项目的采购代理服务费(中标服务费)向中标人收取，中标人</w:t>
            </w:r>
            <w:r>
              <w:rPr>
                <w:rFonts w:hint="eastAsia" w:ascii="宋体" w:hAnsi="宋体" w:cs="宋体"/>
                <w:b/>
                <w:bCs/>
              </w:rPr>
              <w:t>以两年报价总金额为基数，</w:t>
            </w:r>
            <w:r>
              <w:rPr>
                <w:rFonts w:ascii="宋体" w:hAnsi="宋体" w:cs="宋体"/>
                <w:b/>
                <w:bCs/>
              </w:rPr>
              <w:t>按差额定率累进法计算，向采购代理机构交纳采购代理服务费(中标服务费)。 (1)</w:t>
            </w:r>
            <w:r>
              <w:rPr>
                <w:rFonts w:hint="eastAsia" w:ascii="宋体" w:hAnsi="宋体" w:eastAsia="宋体" w:cs="宋体"/>
                <w:b/>
                <w:bCs/>
              </w:rPr>
              <w:t>收费标准以合同包的预算金额为基准</w:t>
            </w:r>
            <w:r>
              <w:rPr>
                <w:rFonts w:ascii="宋体" w:hAnsi="宋体" w:eastAsia="宋体" w:cs="宋体"/>
                <w:b/>
                <w:bCs/>
              </w:rPr>
              <w:t xml:space="preserve">。 </w:t>
            </w:r>
            <w:r>
              <w:rPr>
                <w:rFonts w:ascii="宋体" w:hAnsi="宋体" w:cs="宋体"/>
                <w:b/>
                <w:bCs/>
              </w:rPr>
              <w:t>(2)采购代理服务收费的标准：</w:t>
            </w:r>
            <w:r>
              <w:rPr>
                <w:rFonts w:hint="eastAsia" w:ascii="宋体" w:hAnsi="宋体" w:cs="宋体"/>
                <w:b/>
                <w:bCs/>
              </w:rPr>
              <w:t>100(万元)以下收费费率标准: 1.50%；100-500（万元）收费费率标准：0.8%；500-1000（万元）收费费率标准：0.45%；1000—5000（万元）收费费率标准：0.25%</w:t>
            </w:r>
            <w:r>
              <w:rPr>
                <w:rFonts w:ascii="宋体" w:hAnsi="宋体" w:cs="宋体"/>
                <w:b/>
                <w:bCs/>
              </w:rPr>
              <w:t>。采购代理服务费以银行转账方式支付</w:t>
            </w:r>
            <w:r>
              <w:rPr>
                <w:rFonts w:hint="eastAsia" w:ascii="宋体" w:hAnsi="宋体" w:cs="宋体"/>
                <w:b/>
                <w:bCs/>
              </w:rPr>
              <w:t>。</w:t>
            </w:r>
          </w:p>
        </w:tc>
      </w:tr>
    </w:tbl>
    <w:p>
      <w:pPr>
        <w:spacing w:line="360" w:lineRule="auto"/>
        <w:jc w:val="center"/>
        <w:rPr>
          <w:rFonts w:cs="宋体" w:asciiTheme="minorEastAsia" w:hAnsiTheme="minorEastAsia"/>
          <w:b/>
          <w:sz w:val="32"/>
          <w:szCs w:val="32"/>
          <w:shd w:val="clear" w:color="auto" w:fill="FFFFFF"/>
        </w:rPr>
      </w:pPr>
      <w:r>
        <w:rPr>
          <w:rStyle w:val="26"/>
          <w:rFonts w:hint="eastAsia" w:cs="宋体" w:asciiTheme="minorEastAsia" w:hAnsiTheme="minorEastAsia"/>
          <w:sz w:val="31"/>
          <w:szCs w:val="31"/>
          <w:shd w:val="clear" w:color="auto" w:fill="FFFFFF"/>
        </w:rPr>
        <w:br w:type="page"/>
      </w:r>
      <w:bookmarkStart w:id="2" w:name="_Toc17924"/>
      <w:r>
        <w:rPr>
          <w:rFonts w:asciiTheme="minorEastAsia" w:hAnsiTheme="minorEastAsia"/>
          <w:b/>
          <w:sz w:val="32"/>
          <w:szCs w:val="32"/>
        </w:rPr>
        <w:t>第三章   投标人须知</w:t>
      </w:r>
      <w:bookmarkEnd w:id="2"/>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一、总则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1、适用范围</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1.1适用于招标文件载明项目的政府采购活动（以下简称：“本次采购活动”）。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2、定义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2.1“采购标的”指招标文件载明的需要采购的货物或服务。</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2.2“潜在投标人”指按照招标文件第一章第7条规定进行获取登记且有意向参加本项目投标的投标人。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2.3“投标人”指按照招标文件第一章第7条规定进行获取登记并参加本项目投标的投标人。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2.4“单位负责人”指单位法定代表人或法律、法规规定代表单位行使职权的主要负责人。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2.5“投标人代表”指投标人的单位负责人或“单位负责人授权书”中载明的接受授权方。</w:t>
      </w:r>
    </w:p>
    <w:p>
      <w:pPr>
        <w:pStyle w:val="18"/>
        <w:widowControl/>
        <w:spacing w:beforeAutospacing="0" w:afterAutospacing="0" w:line="360" w:lineRule="auto"/>
        <w:ind w:firstLine="482" w:firstLineChars="200"/>
        <w:rPr>
          <w:rStyle w:val="26"/>
          <w:rFonts w:cs="宋体" w:asciiTheme="minorEastAsia" w:hAnsiTheme="minorEastAsia"/>
          <w:shd w:val="clear" w:color="auto" w:fill="FFFFFF"/>
        </w:rPr>
      </w:pP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二、投标人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3、合格投标人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3.1一般规定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人应遵守政府采购法及实施条例、政府采购货物和服务招标投标管理办法、政府采购质疑和投诉办法及财政部、福建省财政厅有关政府采购文件的规定，同时还应遵守有关法律、法规和规章的强制性规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（2）投标人的资格要求：详见招标文件第一章。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3.2若本项目接受联合体投标且投标人为联合体，则联合体各方应遵守本章第3.1条规定，同时还应遵守下列规定：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（1）联合体各方应提交联合体协议，联合体协议应符合招标文件规定。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（2）联合体各方不得再单独参加或与其他投标人另外组成联合体参加同一合同项下的投标。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（3）联合体各方应共同与采购人签订政府采购合同，就政府采购合同约定的事项对采购人承担连带责任。</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4、投标费用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4.1除招标文件另有规定外，投标人应自行承担其参加本项目投标所涉及的一切费用。</w:t>
      </w:r>
    </w:p>
    <w:p>
      <w:pPr>
        <w:pStyle w:val="18"/>
        <w:widowControl/>
        <w:spacing w:beforeAutospacing="0" w:afterAutospacing="0" w:line="360" w:lineRule="auto"/>
        <w:ind w:firstLine="482" w:firstLineChars="200"/>
        <w:rPr>
          <w:rStyle w:val="26"/>
          <w:rFonts w:cs="宋体" w:asciiTheme="minorEastAsia" w:hAnsiTheme="minorEastAsia"/>
          <w:shd w:val="clear" w:color="auto" w:fill="FFFFFF"/>
        </w:rPr>
      </w:pP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三、招标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5、招标文件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5.1招标文件由下述部分组成：</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（1）投标邀请</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（2）投标人须知前附表（表1）</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（3）投标人须知</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（4）资格审查与评标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（5）招标内容及要求</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（6）政府采购合同（参考文本）</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（7）投标文件格式</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（8）按照招标文件规定作为招标文件组成部分的其他内容（若有）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5.2招标文件的澄清或修改</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可对已发出的招标文件进行必要的澄清或修改，但不得对招标文件载明的采购标的和投标人的资格要求进行改变。</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（2）除本章第5.2条第（3）款规定情形外，澄清或修改的内容可能影响投标文件编制的，</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将在投标截止时间至少15个日历日前，在招标文件载明的指定媒体以更正公告的形式发布澄清或修改的内容。不足15个日历日的，</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将顺延投标截止时间及开标时间，</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和投标人受原投标截止时间及开标时间制约的所有权利和义务均延长至新的投标截止时间及开标时间。</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（3）澄清或修改的内容可能改变招标文件载明的采购标的和投标人的资格要求的，本次采购活动结束，</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将依法组织后续采购活动（包括但不限于：重新招标、采用其他方式采购等）。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6、现场考察或开标前答疑会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6.1是否组织现场考察或召开开标前答疑会：详见招标文件第二章。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7、更正公告</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7.1若</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发布更正公告，则更正公告及其所发布的内容或信息（包括但不限于：招标文件的澄清或修改、现场考察或答疑会的有关事宜等）</w:t>
      </w:r>
      <w:r>
        <w:rPr>
          <w:rStyle w:val="26"/>
          <w:rFonts w:hint="eastAsia" w:cs="宋体" w:asciiTheme="minorEastAsia" w:hAnsiTheme="minorEastAsia"/>
          <w:shd w:val="clear" w:color="auto" w:fill="FFFFFF"/>
        </w:rPr>
        <w:t>作为招标文件组成部分</w:t>
      </w:r>
      <w:r>
        <w:rPr>
          <w:rFonts w:hint="eastAsia" w:cs="宋体" w:asciiTheme="minorEastAsia" w:hAnsiTheme="minorEastAsia"/>
          <w:shd w:val="clear" w:color="auto" w:fill="FFFFFF"/>
        </w:rPr>
        <w:t>，对投标人具有约束力。</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7.2更正公告作为</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通知所有潜在投标人的书面形式。</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8、终止公告</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8.1若出现因重大变故导致采购任务取消情形，福建德晟项目管理有限公司可终止招标并发布终止公告。</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8.2终止公告作为福建德晟项目管理有限公司通知所有潜在投标人的书面形式。</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四、投标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9、投标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9.1投标人可对招标文件载明的全部或部分合同包进行投标。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9.2投标人应对同一个合同包内的所有内容进行完整投标，否则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9.3投标人代表只能接受一个投标人的授权参加投标，否则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9.4单位负责人为同一人或存在直接控股、管理关系的不同投标人，不得同时参加同一合同项下的投标，否则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9.5为本项目提供整体设计、规范编制或项目管理、监理、检测等服务的投标人，不得参加本项目除整体设计、规范编制和项目管理、监理、检测等服务外的采购活动，否则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9.6列入失信被执行人、重大税收违法失信主体、政府采购严重违法失信行为记录名单及其他不符合政府采购法第二十二条规定条件的投标人，不得参加投标，否则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9.7有下列情形之一的，视为投标人串通投标，</w:t>
      </w:r>
      <w:r>
        <w:rPr>
          <w:rStyle w:val="26"/>
          <w:rFonts w:hint="eastAsia" w:cs="宋体" w:asciiTheme="minorEastAsia" w:hAnsiTheme="minorEastAsia"/>
          <w:shd w:val="clear" w:color="auto" w:fill="FFFFFF"/>
        </w:rPr>
        <w:t>其投标无效：</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（1）不同投标人的投标文件由同一单位或个人编制；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（2）不同投标人委托同一单位或个人办理投标事宜；</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（3）不同投标人的投标文件载明的项目管理成员或联系人员为同一人；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（4）不同投标人的投标文件异常一致或投标报价呈规律性差异；</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（5）不同投标人的投标文件相互混装；</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（6）不同投标人的投标保证金从同一单位或个人的账户转出；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（7）有关法律、法规和规章及招标文件规定的其他串通投标情形。</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10、投标文件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10.1投标文件的编制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（1）投标人应先仔细阅读招标文件的全部内容后，再进行投标文件的编制。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（2）投标文件应按照本章第10.2条规定编制其组成部分。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（3）投标文件应满足招标文件提出的实质性要求和条件，并保证其所提交的全部资料是不可割离且真实、有效、准确、完整和不具有任何误导性的，否则造成不利后果由投标人承担责任。</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10.2投标文件由下述部分组成：</w:t>
      </w:r>
    </w:p>
    <w:p>
      <w:pPr>
        <w:pStyle w:val="18"/>
        <w:widowControl/>
        <w:spacing w:beforeAutospacing="0" w:afterAutospacing="0" w:line="360" w:lineRule="auto"/>
        <w:ind w:firstLine="360" w:firstLineChars="150"/>
        <w:rPr>
          <w:rFonts w:cs="宋体" w:asciiTheme="minorEastAsia" w:hAnsiTheme="minorEastAsia"/>
        </w:rPr>
      </w:pPr>
      <w:r>
        <w:rPr>
          <w:rFonts w:hint="eastAsia" w:cs="宋体" w:asciiTheme="minorEastAsia" w:hAnsiTheme="minorEastAsia"/>
          <w:shd w:val="clear" w:color="auto" w:fill="FFFFFF"/>
        </w:rPr>
        <w:t>（1）资格及资信证明部分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①投标函</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②投标人的资格及资信证明文件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③投标保证金</w:t>
      </w:r>
    </w:p>
    <w:p>
      <w:pPr>
        <w:pStyle w:val="18"/>
        <w:widowControl/>
        <w:spacing w:beforeAutospacing="0" w:afterAutospacing="0" w:line="360" w:lineRule="auto"/>
        <w:ind w:firstLine="360" w:firstLineChars="150"/>
        <w:rPr>
          <w:rFonts w:cs="宋体" w:asciiTheme="minorEastAsia" w:hAnsiTheme="minorEastAsia"/>
        </w:rPr>
      </w:pPr>
      <w:r>
        <w:rPr>
          <w:rFonts w:hint="eastAsia" w:cs="宋体" w:asciiTheme="minorEastAsia" w:hAnsiTheme="minorEastAsia"/>
          <w:shd w:val="clear" w:color="auto" w:fill="FFFFFF"/>
        </w:rPr>
        <w:t>（2）报价部分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①开标一览表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②投标分项报价表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③招标文件规定的价格扣除证明材料（若有）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④招标文件规定的加分证明材料（若有）</w:t>
      </w:r>
    </w:p>
    <w:p>
      <w:pPr>
        <w:pStyle w:val="18"/>
        <w:widowControl/>
        <w:spacing w:beforeAutospacing="0" w:afterAutospacing="0" w:line="360" w:lineRule="auto"/>
        <w:ind w:firstLine="360" w:firstLineChars="150"/>
        <w:rPr>
          <w:rFonts w:cs="宋体" w:asciiTheme="minorEastAsia" w:hAnsiTheme="minorEastAsia"/>
        </w:rPr>
      </w:pPr>
      <w:r>
        <w:rPr>
          <w:rFonts w:hint="eastAsia" w:cs="宋体" w:asciiTheme="minorEastAsia" w:hAnsiTheme="minorEastAsia"/>
          <w:shd w:val="clear" w:color="auto" w:fill="FFFFFF"/>
        </w:rPr>
        <w:t>（3）技术商务部分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①标的说明一览表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②技术和服务要求响应表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③商务条件响应表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④投标人提交的其他资料（若有）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⑤招标文件规定作为投标文件组成部分的其他内容（若有）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10.3投标文件的语言</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（1）除招标文件另有规定外，投标文件应使用中文文本，若有不同文本，以中文文本为准。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10.4投标文件的份数：详见招标文件第二章。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10.5投标文件的格式</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（1）除招标文件另有规定外，投标文件应使用招标文件第七章规定的格式。</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（2）除招标文件另有规定外，投标文件的正本和全部副本均应使用不能擦去的墨料或墨水打印、书写或复印，其中：</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①正本应用A4幅面纸张打印装订，编制封面（封面标明“正本”字样）、索引、页码，并用胶装装订成册。</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②副本应用A4幅面纸张打印装订，编制封面（封面标明“副本”字样）、索引、页码，并用胶装装订成册；副本可用正本的完整复印件，并与正本保持一致（若不一致，以正本为准）。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③允许散装或活页装订的内容或材料：详见招标文件第二章。</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※除本章第10.5条第（2）款第③点规定情形外，投标文件散装或活页装订将导致投标无效。</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（3）除招标文件另有规定外，投标文件应使用人民币作为计量货币。</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（4）除招标文件另有规定外，签署、盖章应遵守下列规定：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①投标文件应由投标人代表签字并加盖投标人的单位公章。若投标人代表为单位负责人授权的委托代理人，应提供“单位负责人授权书”。</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②投标文件应没有涂改或行间插字，除非这些改动是根据</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的指示进行的，或是为改正投标人造成的应修改的错误而进行的。若有前述改动，应按照下列规定之一对改动处进行处理：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a.投标人代表签字确认；</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b.加盖投标人的单位公章或校正章。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10.6投标报价</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（1）投标报价超出最高限价将导致</w:t>
      </w:r>
      <w:r>
        <w:rPr>
          <w:rStyle w:val="26"/>
          <w:rFonts w:hint="eastAsia" w:cs="宋体" w:asciiTheme="minorEastAsia" w:hAnsiTheme="minorEastAsia"/>
          <w:shd w:val="clear" w:color="auto" w:fill="FFFFFF"/>
        </w:rPr>
        <w:t>投标无效。</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（2）最高限价由采购人根据价格测算情况，在预算金额的额度内合理设定。最高限价不得超出预算金额。</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（3）除招标文件另有规定外，投标文件不能出现任何选择性的投标报价，即每一个合同包和品目号的采购标的都只能有一个投标报价。任何选择性的投标报价将导致</w:t>
      </w:r>
      <w:r>
        <w:rPr>
          <w:rStyle w:val="26"/>
          <w:rFonts w:hint="eastAsia" w:cs="宋体" w:asciiTheme="minorEastAsia" w:hAnsiTheme="minorEastAsia"/>
          <w:shd w:val="clear" w:color="auto" w:fill="FFFFFF"/>
        </w:rPr>
        <w:t>投标无效。</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10.7分包</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（1）是否允许中标人将本项目的非主体、非关键性工作进行分包：详见招标文件第二章。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（2）若允许中标人将本项目的非主体、非关键性工作进行分包且投标人拟在中标后进行分包，则投标人应在投标文件中载明分包承担主体，分包承担主体应具备相应资质条件（若有）且不得再次分包。</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（3）招标文件允许中标人将非主体、非关键性工作进行分包的项目，有下列情形之一的，中标人不得分包：</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①投标文件中未载明分包承担主体；</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②投标文件载明的分包承担主体不具备相应资质条件；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③投标文件载明的分包承担主体拟再次分包。</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10.8投标有效期</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（1）招标文件载明的投标有效期：详见招标文件第二章。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（2）投标文件承诺的投标有效期不得少于招标文件载明的投标有效期，否则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（3）根据本次采购活动的需要，</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可于投标有效期届满之前书面要求投标人延长投标有效期，投标人应在</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10.9投标保证金</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（1）投标保证金作为投标人按照招标文件规定履行相应投标责任、义务的约束及担保。</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（2）投标保证金的有效期应与投标文件承诺的投标有效期保持一致，否则</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（3）提交</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①投标人应从其银行账户</w:t>
      </w:r>
      <w:r>
        <w:rPr>
          <w:rStyle w:val="26"/>
          <w:rFonts w:hint="eastAsia" w:cs="宋体" w:asciiTheme="minorEastAsia" w:hAnsiTheme="minorEastAsia"/>
          <w:shd w:val="clear" w:color="auto" w:fill="FFFFFF"/>
        </w:rPr>
        <w:t>（基本存款账户）</w:t>
      </w:r>
      <w:r>
        <w:rPr>
          <w:rFonts w:hint="eastAsia" w:cs="宋体" w:asciiTheme="minorEastAsia" w:hAnsiTheme="minorEastAsia"/>
          <w:shd w:val="clear" w:color="auto" w:fill="FFFFFF"/>
        </w:rPr>
        <w:t>按照下列方式：</w:t>
      </w:r>
      <w:r>
        <w:rPr>
          <w:rStyle w:val="26"/>
          <w:rFonts w:hint="eastAsia" w:cs="宋体" w:asciiTheme="minorEastAsia" w:hAnsiTheme="minorEastAsia"/>
          <w:shd w:val="clear" w:color="auto" w:fill="FFFFFF"/>
        </w:rPr>
        <w:t>公对公转账方式</w:t>
      </w:r>
      <w:r>
        <w:rPr>
          <w:rFonts w:hint="eastAsia" w:cs="宋体" w:asciiTheme="minorEastAsia" w:hAnsiTheme="minorEastAsia"/>
          <w:shd w:val="clear" w:color="auto" w:fill="FFFFFF"/>
        </w:rPr>
        <w:t>向招标文件载明的投标保证金账户提交投标保证金，具体金额详见招标文件第一章。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②投标保证金应于投标截止时间前到达招标文件载明的投标保证金账户，否则视为投标保证金未提交；是否到达按照下列方式认定：</w:t>
      </w:r>
      <w:r>
        <w:rPr>
          <w:rStyle w:val="26"/>
          <w:rFonts w:hint="eastAsia" w:cs="宋体" w:asciiTheme="minorEastAsia" w:hAnsiTheme="minorEastAsia"/>
          <w:shd w:val="clear" w:color="auto" w:fill="FFFFFF"/>
        </w:rPr>
        <w:t>以投标保证金银行账号到账信息为准为准。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③若本项目接受联合体投标且投标人为联合体，则联合体中的牵头方应按照本章第10.9条第（3）款第①、②点规定提交投标保证金。</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※除招标文件另有规定外，未按照上述规定提交投标保证金将导致资格审查不合格。</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（4）退还</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①在投标截止时间前撤回已提交的投标文件的投标人，其投标保证金将在</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收到投标人书面撤回通知之日起5个工作日内退回原账户。</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②未中标人的投标保证金将在中标通知书发出之日起5个工作日内退回原账户。</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③中标人的投标保证金将在政府采购合同签订之日起5个工作日内退回原账户；合同签订之日按照下列方式认定：</w:t>
      </w:r>
      <w:r>
        <w:rPr>
          <w:rStyle w:val="26"/>
          <w:rFonts w:hint="eastAsia" w:cs="宋体" w:asciiTheme="minorEastAsia" w:hAnsiTheme="minorEastAsia"/>
          <w:shd w:val="clear" w:color="auto" w:fill="FFFFFF"/>
        </w:rPr>
        <w:t>以标保证金银行账号到账信息为准为准。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④终止招标的，</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将在终止公告发布之日起5个工作日内退回已收取的投标保证金及其在银行产生的孳息。</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⑤除招标文件另有规定外，质疑或投诉涉及的投标人，若投标保证金尚未退还，则待质疑或投诉处理完毕后不计利息原额退还。</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※本章第10.9条第（4）款第①、②、③点规定的投标保证金退还时限不包括因投标人自身原因导致无法及时退还而增加的时间。</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（6）有下列情形之一的，投标保证金将不予退还：</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①投标人串通投标；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②投标人提供虚假材料；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③投标人采取不正当手段诋毁、排挤其他投标人；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④投标截止时间后，投标人在投标有效期内撤销投标文件；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⑤投标人不接受评标委员会按照招标文件规定对投标报价错误之处进行修正；</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⑥投标人违反招标文件第三章第9.4、9.5、9.6条规定之一；</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⑦招标文件规定的其他不予退还情形；</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⑧中标人有下列情形之一的：</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a.除不可抗力外，因中标人自身原因未在中标通知书要求的期限内与采购人签订政府采购合同；</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b.未按照招标文件、投标文件的约定签订政府采购合同或提交履约保证金。</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※若上述投标保证金不予退还情形给采购人（采购代理机构）造成损失，则投标人还要承担相应的赔偿责任。</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10.10投标文件的提交</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（1）一个投标人只能提交一个投标文件，并按照招标文件第一章规定将其送达。</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（2）密封及其标记的具体形式：详见招标文件第二章。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10.11投标文件的补充、修改或撤回</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（1）投标截止时间前，投标人可对所提交的投标文件进行补充、修改或撤回，并书面通知</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（2）补充、修改的内容应按照本章第10.5条第（4）款规定进行签署、盖章，并按照本章第10.10条规定提交，</w:t>
      </w:r>
      <w:r>
        <w:rPr>
          <w:rStyle w:val="26"/>
          <w:rFonts w:hint="eastAsia" w:cs="宋体" w:asciiTheme="minorEastAsia" w:hAnsiTheme="minorEastAsia"/>
          <w:shd w:val="clear" w:color="auto" w:fill="FFFFFF"/>
        </w:rPr>
        <w:t>否则将被拒收。</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※按照上述规定提交的补充、修改内容作为投标文件组成部分。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10.12除招标文件另有规定外，有下列情形之一的，</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（1）投标文件未按照招标文件要求签署、盖章；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（2）不符合招标文件中规定的资格要求；</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（3）投标报价超过招标文件中规定的预算金额或最高限价；</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（4）投标文件含有采购人不能接受的附加条件；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（5）有关法律、法规和规章及招标文件规定的其他无效情形。</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五、开标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11、开标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11.1</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将在招标文件载明的开标时间及地点主持召开开标会，并邀请投标人参加。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11.2开标会的主持人、唱标人、记录人及其他工作人员（若有）均由</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派出，现场监督人员（若有）可由有关方面派出。</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11.3参加开标会的投标人应签到，非投标人不参加开标会。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11.4开标会应遵守下列规定：</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（1）首先由主持人宣布开标会须知，然后由投标人代表对投标文件的密封情况进行检查，经确认无误后，由工作人员对密封的投标文件当众拆封。</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（3）记录人对唱标人宣布的内容作开标记录。</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（5）投标人代表对开标过程和开标记录有疑义，以及认为采购人（采购代理机构）相关工作人员有需要回避情形的，应当场提出询问或回避申请。否则，视为投标人对开标过程和开标记录予以认可。</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（6）若投标人未参加开标会（包括但不限于投标人派出的人员不是投标人代表），视同其对开标过程和开标记录予以认可。</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※若出现本章第11.4条第（4）、（5）、（6）款规定情形之一</w:t>
      </w:r>
      <w:r>
        <w:rPr>
          <w:rFonts w:hint="eastAsia" w:cs="宋体" w:asciiTheme="minorEastAsia" w:hAnsiTheme="minorEastAsia"/>
          <w:shd w:val="clear" w:color="auto" w:fill="FFFFFF"/>
        </w:rPr>
        <w:t>，</w:t>
      </w:r>
      <w:r>
        <w:rPr>
          <w:rStyle w:val="26"/>
          <w:rFonts w:hint="eastAsia" w:cs="宋体" w:asciiTheme="minorEastAsia" w:hAnsiTheme="minorEastAsia"/>
          <w:shd w:val="clear" w:color="auto" w:fill="FFFFFF"/>
        </w:rPr>
        <w:t>则投标人不得在开标会后就开标过程和开标记录涉及或可能涉及的有关事由（包括但不限于：“投标报价”、“投标文件的格式”、“投标文件的提交”、“投标文件的补充、修改或撤回”等）向</w:t>
      </w:r>
      <w:r>
        <w:rPr>
          <w:rFonts w:hint="eastAsia" w:cs="宋体" w:asciiTheme="minorEastAsia" w:hAnsiTheme="minorEastAsia"/>
          <w:u w:val="single"/>
          <w:shd w:val="clear" w:color="auto" w:fill="FFFFFF"/>
        </w:rPr>
        <w:t>福建德晟项目管理有限公司</w:t>
      </w:r>
      <w:r>
        <w:rPr>
          <w:rStyle w:val="26"/>
          <w:rFonts w:hint="eastAsia" w:cs="宋体" w:asciiTheme="minorEastAsia" w:hAnsiTheme="minorEastAsia"/>
          <w:shd w:val="clear" w:color="auto" w:fill="FFFFFF"/>
        </w:rPr>
        <w:t>提出任何疑义或要求（包括质疑）。</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11.5投标截止时间后，参加投标的投标人不足三家的，不进行开标。同时，本次采购活动结束，</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将依法组织后续采购活动（包括但不限于：重新招标、采用其他方式采购等）。</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六、中标与政府采购合同</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12、中标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12.1本项目推荐的中标候选人家数：详见招标文件第二章。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12.2本项目中标人的确定：详见招标文件第二章。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12.3中标公告</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（1）中标人确定之日起2个工作日内，</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将在招标文件载明的指定媒体以中标公告的形式发布中标结果。</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（2）中标公告的公告期限为1个工作日。</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（3）中标公告同时作为</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通知除中标人外的其他投标人没有中标的书面形式。</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12.4中标通知书</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（1）中标公告发布的同时，</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将向中标人发出中标通知书。</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（2）中标通知书发出后，采购人不得违法改变中标结果，中标人无正当理由不得放弃中标。</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13、政府采购合同</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13.1签订政府采购合同应遵守政府采购法及实施条例的规定，不得对招标文件确定的事项和中标人的投标文件作实质性修改。采购人不得向中标人提出任何不合理的要求作为政府采购合同的签订条件。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13.2签订时限：自中标通知书发出之日起30个日历日内。</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13.3政府采购合同的履行、违约责任和解决争议的方法等适用合同法。</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13.4采购人与中标人应根据政府采购合同的约定依法履行合同义务。</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13.5政府采购合同履行过程中，采购人若需追加与合同标的相同的货物或服务，则追加采购金额不得超过原合同采购金额的10%。</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13.6中标人在政府采购合同履行过程中应遵守有关法律、法规和规章的强制性规定（即使前述强制性规定有可能在招标文件中未予列明）。</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七、询问、质疑与投诉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14、询问</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14.1潜在投标人或投标人对本次采购活动的有关事项若有疑问，可向福建德晟项目管理有限公司提出询问，福建德晟项目管理有限公司将按照政府采购法及实施条例的有关规定进行答复。</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15、质疑</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15.1针对同一采购程序环节的质疑应在政府采购法及实施条例规定的时限内一次性提出，并同时符合下列条件：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（1）对招标文件提出质疑的，质疑人应为潜在投标人，且两者的身份、名称等均应保持一致。对采购过程、结果提出质疑的，质疑人应为投标人，且两者的身份、名称等均应保持一致。</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（2）质疑人应按照招标文件第二章规定方式提交质疑函。</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（3）质疑函应包括下列主要内容：</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①质疑人的基本信息，至少包括：全称、地址、邮政编码等；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②所质疑项目的基本信息，至少包括：项目编号、项目名称等；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③所质疑的具体事项（以下简称：“质疑事项”）；</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④针对质疑事项提出的明确请求，前述明确请求指质疑人提出质疑的目的以及希望福建德晟项目管理有限公司对其质疑作出的处理结果，如：暂停招标投标活动、修改招标文件、停止或纠正违法违规行为、中标结果无效、废标、重新招标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⑤针对质疑事项导致质疑人自身权益受到损害的必要证明材料，至少包括：</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a.质疑人代表的身份证明材料：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b.其他证明材料（即事实依据和必要的法律依据）包括但不限于下列材料：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b1所质疑的具体事项是与自已有利害关系的证明材料；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b2质疑函所述事实存在的证明材料，如：采购文件、采购过程或中标结果违法违规或不符合采购文件要求等证明材料；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b3依法应终止采购程序的证明材料；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b4应重新采购的证明材料；</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b5采购文件、采购过程或中标、成交结果损害自已合法权益的证明材料等；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26"/>
          <w:rFonts w:hint="eastAsia" w:cs="宋体" w:asciiTheme="minorEastAsia" w:hAnsiTheme="minorEastAsia"/>
          <w:shd w:val="clear" w:color="auto" w:fill="FFFFFF"/>
        </w:rPr>
        <w:t>视为无效</w:t>
      </w:r>
      <w:r>
        <w:rPr>
          <w:rFonts w:hint="eastAsia" w:cs="宋体" w:asciiTheme="minorEastAsia" w:hAnsiTheme="minorEastAsia"/>
          <w:shd w:val="clear" w:color="auto" w:fill="FFFFFF"/>
        </w:rPr>
        <w:t>）。</w:t>
      </w:r>
      <w:r>
        <w:rPr>
          <w:rFonts w:hint="eastAsia" w:cs="宋体" w:asciiTheme="minorEastAsia" w:hAnsiTheme="minorEastAsia"/>
          <w:shd w:val="clear" w:color="auto" w:fill="FFFFFF"/>
        </w:rPr>
        <w:br w:type="textWrapping"/>
      </w:r>
      <w:r>
        <w:rPr>
          <w:rFonts w:hint="eastAsia" w:cs="宋体" w:asciiTheme="minorEastAsia" w:hAnsiTheme="minorEastAsia"/>
          <w:shd w:val="clear" w:color="auto" w:fill="FFFFFF"/>
        </w:rPr>
        <w:t>   ⑥质疑人代表及其联系方法的信息，至少包括：姓名、手机、电子信箱、邮寄地址等。</w:t>
      </w:r>
      <w:r>
        <w:rPr>
          <w:rFonts w:hint="eastAsia" w:cs="宋体" w:asciiTheme="minorEastAsia" w:hAnsiTheme="minorEastAsia"/>
          <w:shd w:val="clear" w:color="auto" w:fill="FFFFFF"/>
        </w:rPr>
        <w:br w:type="textWrapping"/>
      </w:r>
      <w:r>
        <w:rPr>
          <w:rFonts w:hint="eastAsia" w:cs="宋体" w:asciiTheme="minorEastAsia" w:hAnsiTheme="minorEastAsia"/>
          <w:shd w:val="clear" w:color="auto" w:fill="FFFFFF"/>
        </w:rPr>
        <w:t>   ⑦提出质疑的日期。</w:t>
      </w:r>
    </w:p>
    <w:p>
      <w:pPr>
        <w:pStyle w:val="18"/>
        <w:widowControl/>
        <w:spacing w:beforeAutospacing="0" w:afterAutospacing="0" w:line="360" w:lineRule="auto"/>
        <w:ind w:firstLine="482" w:firstLineChars="200"/>
        <w:rPr>
          <w:rFonts w:cs="宋体" w:asciiTheme="minorEastAsia" w:hAnsiTheme="minorEastAsia"/>
        </w:rPr>
      </w:pPr>
      <w:r>
        <w:rPr>
          <w:rStyle w:val="26"/>
          <w:rFonts w:hint="eastAsia" w:cs="宋体" w:asciiTheme="minorEastAsia" w:hAnsiTheme="minorEastAsia"/>
          <w:shd w:val="clear" w:color="auto" w:fill="FFFFFF"/>
        </w:rPr>
        <w:t>※质疑人为法人或其他组织的，质疑函应由单位负责人或委托代理人签字或盖章，并加盖投标人的单位公章。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15.2对不符合本章第15.1条规定的质疑，将按照下列规定进行处理：</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（1）不符合其中第（1）、（2）条规定的，书面告知质疑人不予受理及其理由。</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（2）不符合其中第（3）条规定的，书面告知质疑人修改、补充后在规定时限内重新提交质疑函。</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15.3对符合本章第15.1条规定的质疑，将按照政府采购法及实施条例、政府采购质疑和投诉办法的有关规定进行答复。</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15.4招标文件的质疑：详见招标文件第二章。</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16、投诉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18"/>
        <w:widowControl/>
        <w:spacing w:beforeAutospacing="0" w:afterAutospacing="0" w:line="360" w:lineRule="auto"/>
        <w:ind w:firstLine="480" w:firstLineChars="200"/>
        <w:rPr>
          <w:rFonts w:cs="宋体" w:asciiTheme="minorEastAsia" w:hAnsiTheme="minorEastAsia"/>
        </w:rPr>
      </w:pPr>
      <w:r>
        <w:rPr>
          <w:rFonts w:hint="eastAsia" w:cs="宋体" w:asciiTheme="minorEastAsia" w:hAnsiTheme="minorEastAsia"/>
          <w:shd w:val="clear" w:color="auto" w:fill="FFFFFF"/>
        </w:rPr>
        <w:t>16.2投诉应有明确的请求和必要的证明材料，投诉的事项不得超出已质疑事项的范围。</w:t>
      </w:r>
    </w:p>
    <w:p>
      <w:pPr>
        <w:pStyle w:val="18"/>
        <w:widowControl/>
        <w:spacing w:beforeAutospacing="0" w:afterAutospacing="0" w:line="360" w:lineRule="auto"/>
        <w:ind w:firstLine="482" w:firstLineChars="200"/>
        <w:rPr>
          <w:rStyle w:val="26"/>
          <w:rFonts w:cs="宋体" w:asciiTheme="minorEastAsia" w:hAnsiTheme="minorEastAsia"/>
          <w:shd w:val="clear" w:color="auto" w:fill="FFFFFF"/>
        </w:rPr>
      </w:pPr>
      <w:r>
        <w:rPr>
          <w:rStyle w:val="26"/>
          <w:rFonts w:hint="eastAsia" w:cs="宋体" w:asciiTheme="minorEastAsia" w:hAnsiTheme="minorEastAsia"/>
          <w:shd w:val="clear" w:color="auto" w:fill="FFFFFF"/>
        </w:rPr>
        <w:t>八、政府采购政策</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17、政府采购政策由财政部根据国家的经济和社会发展政策并会同国家有关部委制定，包括但不限于下列具体政策要求：</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17.1进口产品指通过中国海关报关验放进入中国境内且产自关境外的产品，其中：</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（2）凡在海关特殊监管区域内企业生产或加工（包括从境外进口料件）销往境内其他地区的产品，不作为政府采购项下进口产品。</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（3）对从境外进入海关特殊监管区域，再经办理报关手续后从海关特殊监管区进入境内其他地区的产品，认定为进口产品。</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（4）招标文件列明不允许或未列明允许进口产品参加投标的，均视为拒绝进口产品参加投标。</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（1）中小企业指符合下列条件的中型、小型、微型企业：</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②符合中小企业划分标准的个体工商户，在政府采购活动中视同中小企业。</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（2）在政府采购活动中，投标人提供的货物、工程或者服务符合下列情形的，享受本办法规定的中小企业扶持政策：</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①在货物采购项目中，货物由中小企业制造，即货物由中小企业生产且使用该中小企业商号或者注册商标；</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②在工程采购项目中，工程由中小企业承建，即工程施工单位为中小企业；</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③在服务采购项目中，服务由中小企业承接，即提供服务的人员为中小企业依照《中华人民共和国劳动合同法》 订立劳动合同的从业人员。</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在货物采购项目中，投标人提供的货物既有中小企业制造货物，也有大型企业制造货物的，不享受本办法规定的中小企业扶持政策。</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以联合体形式参加政府采购活动，联合体各方均为中小企业的，联合体视同中小企业。其中，联合体各方均为小微企业的，联合体视同小微企业。</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①监狱企业参加采购活动时，应提供由省级以上监狱管理局、戒毒管理局（含新疆生产建设兵团）出具的属于监狱企业的证明文件。</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②监狱企业视同小型、微型企业。</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（4）残疾人福利性单位指同时符合下列条件的单位：</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①安置的残疾人占本单位在职职工人数的比例不低于25%（含25%），并且安置的残疾人人数不少于10人（含10人）；</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②依法与安置的每位残疾人签订了一年以上（含一年）的劳动合同或服务协议；</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③为安置的每位残疾人按月足额缴纳了基本养老保险、基本医疗保险、失业保险、工伤保险和生育保险等社会保险费；</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④通过银行等金融机构向安置的每位残疾人，按月支付了不低于单位所在区县适用的经省级人民政府批准的月最低工资标准的工资；</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⑤提供本单位制造的货物、承担的工程或服务，或提供其他残疾人福利性单位制造的货物（不包括使用非残疾人福利性单位注册商标的货物）。</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18"/>
        <w:widowControl/>
        <w:spacing w:beforeAutospacing="0" w:afterAutospacing="0" w:line="360" w:lineRule="auto"/>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8"/>
        <w:widowControl/>
        <w:spacing w:beforeAutospacing="0" w:afterAutospacing="0" w:line="400" w:lineRule="exact"/>
        <w:ind w:firstLine="480" w:firstLineChars="200"/>
        <w:rPr>
          <w:rStyle w:val="26"/>
          <w:rFonts w:cs="宋体" w:asciiTheme="minorEastAsia" w:hAnsiTheme="minorEastAsia"/>
          <w:b w:val="0"/>
          <w:bCs/>
          <w:shd w:val="clear" w:color="auto" w:fill="FFFFFF"/>
        </w:rPr>
      </w:pPr>
      <w:r>
        <w:rPr>
          <w:rStyle w:val="26"/>
          <w:rFonts w:hint="eastAsia" w:cs="宋体" w:asciiTheme="minorEastAsia" w:hAnsiTheme="minorEastAsia"/>
          <w:b w:val="0"/>
          <w:bCs/>
          <w:shd w:val="clear" w:color="auto" w:fill="FFFFFF"/>
        </w:rPr>
        <w:t>17.5信用记录指由财政部确定的有关网站提供的相关主体信用信息。信用记录的查询及使用应符合财政部文件（财库[2016]125号）规定。</w:t>
      </w:r>
    </w:p>
    <w:p>
      <w:pPr>
        <w:pStyle w:val="18"/>
        <w:widowControl/>
        <w:spacing w:beforeAutospacing="0" w:afterAutospacing="0" w:line="400" w:lineRule="exact"/>
        <w:ind w:firstLine="480" w:firstLineChars="200"/>
        <w:rPr>
          <w:rFonts w:cs="宋体" w:asciiTheme="minorEastAsia" w:hAnsiTheme="minorEastAsia"/>
        </w:rPr>
      </w:pPr>
      <w:r>
        <w:rPr>
          <w:rStyle w:val="26"/>
          <w:rFonts w:hint="eastAsia" w:cs="宋体" w:asciiTheme="minorEastAsia" w:hAnsiTheme="minorEastAsia"/>
          <w:b w:val="0"/>
          <w:bCs/>
          <w:shd w:val="clear" w:color="auto" w:fill="FFFFFF"/>
        </w:rPr>
        <w:t>17.6为落实政府采购政策需满足的要求：详见招标文件第一章。</w:t>
      </w:r>
      <w:r>
        <w:rPr>
          <w:rFonts w:hint="eastAsia" w:cs="宋体" w:asciiTheme="minorEastAsia" w:hAnsiTheme="minorEastAsia"/>
          <w:shd w:val="clear" w:color="auto" w:fill="FFFFFF"/>
        </w:rPr>
        <w:t> </w:t>
      </w:r>
    </w:p>
    <w:p>
      <w:pPr>
        <w:pStyle w:val="18"/>
        <w:widowControl/>
        <w:spacing w:beforeAutospacing="0" w:afterAutospacing="0" w:line="400" w:lineRule="exact"/>
        <w:ind w:firstLine="482" w:firstLineChars="200"/>
        <w:rPr>
          <w:rFonts w:cs="宋体" w:asciiTheme="minorEastAsia" w:hAnsiTheme="minorEastAsia"/>
        </w:rPr>
      </w:pPr>
      <w:r>
        <w:rPr>
          <w:rStyle w:val="26"/>
          <w:rFonts w:hint="eastAsia" w:cs="宋体" w:asciiTheme="minorEastAsia" w:hAnsiTheme="minorEastAsia"/>
          <w:shd w:val="clear" w:color="auto" w:fill="FFFFFF"/>
        </w:rPr>
        <w:t>九、本项目的有关信息</w:t>
      </w:r>
    </w:p>
    <w:p>
      <w:pPr>
        <w:pStyle w:val="18"/>
        <w:widowControl/>
        <w:spacing w:beforeAutospacing="0" w:afterAutospacing="0" w:line="400" w:lineRule="exact"/>
        <w:ind w:firstLine="480" w:firstLineChars="200"/>
        <w:rPr>
          <w:rFonts w:cs="宋体" w:asciiTheme="minorEastAsia" w:hAnsiTheme="minorEastAsia"/>
        </w:rPr>
      </w:pPr>
      <w:r>
        <w:rPr>
          <w:rFonts w:hint="eastAsia" w:cs="宋体" w:asciiTheme="minorEastAsia" w:hAnsiTheme="minorEastAsia"/>
          <w:shd w:val="clear" w:color="auto" w:fill="FFFFFF"/>
        </w:rPr>
        <w:t>18、本项目的有关信息，包括但不限于：招标公告、更正公告（若有）、招标文件、招标文件的澄清或修改（若有）、中标公告、终止公告（若有）、废标公告（若有）等都将在招标文件载明的指定媒体发布。</w:t>
      </w:r>
    </w:p>
    <w:p>
      <w:pPr>
        <w:pStyle w:val="18"/>
        <w:widowControl/>
        <w:spacing w:beforeAutospacing="0" w:afterAutospacing="0" w:line="400" w:lineRule="exact"/>
        <w:ind w:firstLine="480" w:firstLineChars="200"/>
        <w:rPr>
          <w:rFonts w:cs="宋体" w:asciiTheme="minorEastAsia" w:hAnsiTheme="minorEastAsia"/>
        </w:rPr>
      </w:pPr>
      <w:r>
        <w:rPr>
          <w:rFonts w:hint="eastAsia" w:cs="宋体" w:asciiTheme="minorEastAsia" w:hAnsiTheme="minorEastAsia"/>
          <w:shd w:val="clear" w:color="auto" w:fill="FFFFFF"/>
        </w:rPr>
        <w:t>18.1指定媒体：详见招标文件第二章。</w:t>
      </w:r>
    </w:p>
    <w:p>
      <w:pPr>
        <w:pStyle w:val="18"/>
        <w:widowControl/>
        <w:spacing w:beforeAutospacing="0" w:afterAutospacing="0" w:line="400" w:lineRule="exact"/>
        <w:ind w:firstLine="480" w:firstLineChars="200"/>
        <w:rPr>
          <w:rFonts w:cs="宋体" w:asciiTheme="minorEastAsia" w:hAnsiTheme="minorEastAsia"/>
        </w:rPr>
      </w:pPr>
      <w:r>
        <w:rPr>
          <w:rFonts w:hint="eastAsia" w:cs="宋体" w:asciiTheme="minorEastAsia" w:hAnsiTheme="minorEastAsia"/>
          <w:shd w:val="clear" w:color="auto" w:fill="FFFFFF"/>
        </w:rPr>
        <w:t>18.2本项目的潜在投标人或投标人应随时关注指定媒体，否则产生不利后果由其自行承担。</w:t>
      </w:r>
    </w:p>
    <w:p>
      <w:pPr>
        <w:pStyle w:val="18"/>
        <w:widowControl/>
        <w:spacing w:beforeAutospacing="0" w:afterAutospacing="0" w:line="400" w:lineRule="exact"/>
        <w:ind w:firstLine="482" w:firstLineChars="200"/>
        <w:rPr>
          <w:rFonts w:cs="宋体" w:asciiTheme="minorEastAsia" w:hAnsiTheme="minorEastAsia"/>
        </w:rPr>
      </w:pPr>
      <w:r>
        <w:rPr>
          <w:rStyle w:val="26"/>
          <w:rFonts w:hint="eastAsia" w:cs="宋体" w:asciiTheme="minorEastAsia" w:hAnsiTheme="minorEastAsia"/>
          <w:shd w:val="clear" w:color="auto" w:fill="FFFFFF"/>
        </w:rPr>
        <w:t>十、其他事项</w:t>
      </w:r>
    </w:p>
    <w:p>
      <w:pPr>
        <w:pStyle w:val="18"/>
        <w:widowControl/>
        <w:spacing w:beforeAutospacing="0" w:afterAutospacing="0" w:line="400" w:lineRule="exact"/>
        <w:ind w:firstLine="480" w:firstLineChars="200"/>
        <w:rPr>
          <w:rFonts w:cs="宋体" w:asciiTheme="minorEastAsia" w:hAnsiTheme="minorEastAsia"/>
          <w:shd w:val="clear" w:color="auto" w:fill="FFFFFF"/>
        </w:rPr>
      </w:pPr>
      <w:r>
        <w:rPr>
          <w:rFonts w:hint="eastAsia" w:cs="宋体" w:asciiTheme="minorEastAsia" w:hAnsiTheme="minorEastAsia"/>
          <w:shd w:val="clear" w:color="auto" w:fill="FFFFFF"/>
        </w:rPr>
        <w:t>19、其他事项：详见招标文件第二章。</w:t>
      </w:r>
    </w:p>
    <w:p>
      <w:pPr>
        <w:widowControl/>
        <w:jc w:val="left"/>
        <w:rPr>
          <w:rFonts w:cs="宋体" w:asciiTheme="minorEastAsia" w:hAnsiTheme="minorEastAsia"/>
          <w:kern w:val="0"/>
          <w:sz w:val="24"/>
          <w:shd w:val="clear" w:color="auto" w:fill="FFFFFF"/>
        </w:rPr>
      </w:pPr>
      <w:r>
        <w:rPr>
          <w:rFonts w:cs="宋体" w:asciiTheme="minorEastAsia" w:hAnsiTheme="minorEastAsia"/>
          <w:shd w:val="clear" w:color="auto" w:fill="FFFFFF"/>
        </w:rPr>
        <w:br w:type="page"/>
      </w:r>
    </w:p>
    <w:p>
      <w:pPr>
        <w:pStyle w:val="3"/>
        <w:rPr>
          <w:rFonts w:hint="default" w:asciiTheme="minorEastAsia" w:hAnsiTheme="minorEastAsia" w:eastAsiaTheme="minorEastAsia"/>
        </w:rPr>
      </w:pPr>
      <w:bookmarkStart w:id="3" w:name="_Toc19019"/>
      <w:r>
        <w:rPr>
          <w:rFonts w:asciiTheme="minorEastAsia" w:hAnsiTheme="minorEastAsia" w:eastAsiaTheme="minorEastAsia"/>
        </w:rPr>
        <w:t>第四章   资格审查与评标</w:t>
      </w:r>
      <w:bookmarkEnd w:id="3"/>
    </w:p>
    <w:p>
      <w:pPr>
        <w:pStyle w:val="18"/>
        <w:widowControl/>
        <w:spacing w:beforeAutospacing="0" w:afterAutospacing="0" w:line="360" w:lineRule="auto"/>
        <w:rPr>
          <w:rFonts w:asciiTheme="minorEastAsia" w:hAnsiTheme="minorEastAsia"/>
        </w:rPr>
      </w:pPr>
      <w:r>
        <w:rPr>
          <w:rStyle w:val="26"/>
          <w:rFonts w:hint="eastAsia" w:cs="宋体" w:asciiTheme="minorEastAsia" w:hAnsiTheme="minorEastAsia"/>
          <w:shd w:val="clear" w:color="auto" w:fill="FFFFFF"/>
        </w:rPr>
        <w:t>一、资格审查</w:t>
      </w:r>
    </w:p>
    <w:p>
      <w:pPr>
        <w:pStyle w:val="18"/>
        <w:widowControl/>
        <w:spacing w:beforeAutospacing="0" w:afterAutospacing="0" w:line="360" w:lineRule="auto"/>
        <w:rPr>
          <w:rFonts w:cs="宋体" w:asciiTheme="minorEastAsia" w:hAnsiTheme="minorEastAsia"/>
          <w:shd w:val="clear" w:color="auto" w:fill="FFFFFF"/>
        </w:rPr>
      </w:pPr>
      <w:r>
        <w:rPr>
          <w:rFonts w:hint="eastAsia" w:cs="宋体" w:asciiTheme="minorEastAsia" w:hAnsiTheme="minorEastAsia"/>
          <w:shd w:val="clear" w:color="auto" w:fill="FFFFFF"/>
        </w:rPr>
        <w:t>1、开标结束后，资格由福建省政府采购评审专家库产生的评标专家进行评审。</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1.2资格审查的依据是招标文件和投标文件。</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1.3资格审查的范围及内容：投标文件（资格及资信证明部分），具体如下：</w:t>
      </w:r>
    </w:p>
    <w:p>
      <w:pPr>
        <w:pStyle w:val="18"/>
        <w:widowControl/>
        <w:spacing w:beforeAutospacing="0" w:afterAutospacing="0" w:line="360" w:lineRule="auto"/>
        <w:rPr>
          <w:rFonts w:cs="宋体" w:asciiTheme="minorEastAsia" w:hAnsiTheme="minorEastAsia"/>
          <w:shd w:val="clear" w:color="auto" w:fill="FFFFFF"/>
        </w:rPr>
      </w:pPr>
      <w:r>
        <w:rPr>
          <w:rFonts w:hint="eastAsia" w:cs="宋体" w:asciiTheme="minorEastAsia" w:hAnsiTheme="minorEastAsia"/>
          <w:shd w:val="clear" w:color="auto" w:fill="FFFFFF"/>
        </w:rPr>
        <w:t>  （1）“投标函”；</w:t>
      </w:r>
      <w:r>
        <w:rPr>
          <w:rFonts w:hint="eastAsia" w:cs="宋体" w:asciiTheme="minorEastAsia" w:hAnsiTheme="minorEastAsia"/>
          <w:shd w:val="clear" w:color="auto" w:fill="FFFFFF"/>
        </w:rPr>
        <w:br w:type="textWrapping"/>
      </w:r>
      <w:r>
        <w:rPr>
          <w:rFonts w:hint="eastAsia" w:cs="宋体" w:asciiTheme="minorEastAsia" w:hAnsiTheme="minorEastAsia"/>
          <w:shd w:val="clear" w:color="auto" w:fill="FFFFFF"/>
        </w:rPr>
        <w:t>  （2）“投标人的资格及资信证明文件”</w:t>
      </w: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包1：</w:t>
      </w:r>
      <w:r>
        <w:rPr>
          <w:rFonts w:hint="eastAsia" w:cs="宋体" w:asciiTheme="minorEastAsia" w:hAnsiTheme="minorEastAsia"/>
          <w:shd w:val="clear" w:color="auto" w:fill="FFFFFF"/>
        </w:rPr>
        <w:br w:type="textWrapping"/>
      </w:r>
      <w:r>
        <w:rPr>
          <w:rFonts w:hint="eastAsia" w:cs="宋体" w:asciiTheme="minorEastAsia" w:hAnsiTheme="minorEastAsia"/>
          <w:shd w:val="clear" w:color="auto" w:fill="FFFFFF"/>
        </w:rPr>
        <w:t>   ①一般资格证明文件：</w:t>
      </w:r>
    </w:p>
    <w:tbl>
      <w:tblPr>
        <w:tblStyle w:val="23"/>
        <w:tblW w:w="5018"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5799"/>
        <w:gridCol w:w="25881"/>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trPr>
        <w:tc>
          <w:tcPr>
            <w:tcW w:w="1961" w:type="pct"/>
            <w:tcBorders>
              <w:top w:val="single" w:color="666666" w:sz="6" w:space="0"/>
              <w:left w:val="single" w:color="666666" w:sz="6" w:space="0"/>
              <w:bottom w:val="single" w:color="666666" w:sz="6" w:space="0"/>
              <w:right w:val="single" w:color="666666" w:sz="6" w:space="0"/>
            </w:tcBorders>
            <w:noWrap/>
            <w:vAlign w:val="center"/>
          </w:tcPr>
          <w:p>
            <w:pPr>
              <w:widowControl/>
              <w:spacing w:line="440" w:lineRule="exact"/>
              <w:jc w:val="left"/>
              <w:rPr>
                <w:b/>
                <w:bCs/>
                <w:sz w:val="24"/>
              </w:rPr>
            </w:pPr>
            <w:r>
              <w:rPr>
                <w:rFonts w:ascii="宋体" w:hAnsi="宋体" w:cs="宋体"/>
                <w:b/>
                <w:bCs/>
                <w:kern w:val="0"/>
                <w:sz w:val="24"/>
              </w:rPr>
              <w:t>明细</w:t>
            </w:r>
          </w:p>
        </w:tc>
        <w:tc>
          <w:tcPr>
            <w:tcW w:w="3038" w:type="pct"/>
            <w:tcBorders>
              <w:top w:val="single" w:color="666666" w:sz="6" w:space="0"/>
              <w:left w:val="single" w:color="666666" w:sz="6" w:space="0"/>
              <w:bottom w:val="single" w:color="666666" w:sz="6" w:space="0"/>
              <w:right w:val="single" w:color="666666" w:sz="6" w:space="0"/>
            </w:tcBorders>
            <w:noWrap/>
            <w:vAlign w:val="center"/>
          </w:tcPr>
          <w:p>
            <w:pPr>
              <w:widowControl/>
              <w:spacing w:line="440" w:lineRule="exact"/>
              <w:jc w:val="left"/>
              <w:rPr>
                <w:b/>
                <w:bCs/>
                <w:sz w:val="24"/>
              </w:rPr>
            </w:pPr>
            <w:r>
              <w:rPr>
                <w:rFonts w:ascii="宋体" w:hAnsi="宋体" w:cs="宋体"/>
                <w:b/>
                <w:bCs/>
                <w:kern w:val="0"/>
                <w:sz w:val="24"/>
              </w:rPr>
              <w:t>描述</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（1）单位授权书</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投标人（自然人除外）：若投标人代表为单位授权的委托代理人，应提供本授权书；若投标人代表为单位负责人，应在此项下提交其身份证正反面复印件，可不提供本授权书。</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（2）营业执照等证明文件</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hint="eastAsia"/>
                <w:sz w:val="24"/>
              </w:rPr>
              <w:t>①投标人为企业的，提供有效的营业执照复印件；投标 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其他投标人应按照有关法律、法规和规章规定，提供有效的相应具体证照复印件。</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（3）提供财务状况报告(财务报告、或资信证明）</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①投标人提供的财务报告复印件（成立年限按照投标截止时间推算）应符合下列规定： a.成立年限满1年及以上的投标人，</w:t>
            </w:r>
            <w:r>
              <w:rPr>
                <w:rFonts w:ascii="宋体" w:hAnsi="宋体" w:cs="宋体"/>
                <w:b/>
                <w:bCs/>
                <w:kern w:val="0"/>
                <w:sz w:val="24"/>
              </w:rPr>
              <w:t>提供</w:t>
            </w:r>
            <w:r>
              <w:rPr>
                <w:rFonts w:hint="eastAsia" w:ascii="宋体" w:hAnsi="宋体" w:cs="宋体"/>
                <w:b/>
                <w:bCs/>
                <w:kern w:val="0"/>
                <w:sz w:val="24"/>
              </w:rPr>
              <w:t>2022年度</w:t>
            </w:r>
            <w:r>
              <w:rPr>
                <w:rFonts w:ascii="宋体" w:hAnsi="宋体" w:cs="宋体"/>
                <w:b/>
                <w:bCs/>
                <w:kern w:val="0"/>
                <w:sz w:val="24"/>
              </w:rPr>
              <w:t>经审计的年度财务报告</w:t>
            </w:r>
            <w:r>
              <w:rPr>
                <w:rFonts w:ascii="宋体" w:hAnsi="宋体" w:cs="宋体"/>
                <w:kern w:val="0"/>
                <w:sz w:val="24"/>
              </w:rPr>
              <w:t>。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（4）依法缴纳税收证明材料</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（5）依法缴纳社会保障资金证明材料</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（6）具备履行合同所必需设备和专业技术能力的声明函(若有)</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（7）参加采购活动前三年内在经营活动中没有重大违法记录的声明</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（8）信用记录查询结果</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w:t>
            </w:r>
            <w:r>
              <w:rPr>
                <w:rFonts w:ascii="宋体" w:hAnsi="宋体" w:eastAsia="宋体" w:cs="宋体"/>
                <w:kern w:val="0"/>
                <w:sz w:val="24"/>
              </w:rPr>
              <w:t>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961"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w:t>
            </w:r>
            <w:r>
              <w:rPr>
                <w:rFonts w:hint="eastAsia" w:ascii="宋体" w:hAnsi="宋体" w:cs="宋体"/>
                <w:kern w:val="0"/>
                <w:sz w:val="24"/>
              </w:rPr>
              <w:t>9</w:t>
            </w:r>
            <w:r>
              <w:rPr>
                <w:rFonts w:ascii="宋体" w:hAnsi="宋体" w:cs="宋体"/>
                <w:kern w:val="0"/>
                <w:sz w:val="24"/>
              </w:rPr>
              <w:t>）联合体协议（若有）</w:t>
            </w:r>
          </w:p>
        </w:tc>
        <w:tc>
          <w:tcPr>
            <w:tcW w:w="3038"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sz w:val="24"/>
              </w:rPr>
            </w:pPr>
            <w:r>
              <w:rPr>
                <w:rFonts w:ascii="宋体" w:hAnsi="宋体" w:cs="宋体"/>
                <w:kern w:val="0"/>
                <w:sz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18"/>
        <w:widowControl/>
        <w:spacing w:beforeAutospacing="0" w:after="150" w:afterAutospacing="0"/>
      </w:pPr>
      <w:r>
        <w:rPr>
          <w:rFonts w:hint="eastAsia" w:cs="宋体" w:asciiTheme="minorEastAsia" w:hAnsiTheme="minorEastAsia"/>
          <w:shd w:val="clear" w:color="auto" w:fill="FFFFFF"/>
        </w:rPr>
        <w:t xml:space="preserve">  </w:t>
      </w:r>
      <w:r>
        <w:rPr>
          <w:rFonts w:hint="eastAsia" w:ascii="宋体" w:hAnsi="宋体" w:cs="宋体"/>
        </w:rPr>
        <w:t>※备注说明</w:t>
      </w:r>
    </w:p>
    <w:p>
      <w:pPr>
        <w:pStyle w:val="18"/>
        <w:widowControl/>
        <w:spacing w:beforeAutospacing="0" w:after="150" w:afterAutospacing="0"/>
      </w:pPr>
      <w:r>
        <w:rPr>
          <w:rFonts w:hint="eastAsia" w:ascii="宋体" w:hAnsi="宋体" w:cs="宋体"/>
        </w:rPr>
        <w:t>1、投标人应根据自身实际情况提供上述资格要求的证明材料，格式可参考招标文件第七章提供。</w:t>
      </w:r>
    </w:p>
    <w:p>
      <w:pPr>
        <w:pStyle w:val="18"/>
        <w:widowControl/>
        <w:spacing w:beforeAutospacing="0" w:after="150" w:afterAutospacing="0"/>
      </w:pPr>
      <w:r>
        <w:rPr>
          <w:rFonts w:hint="eastAsia" w:ascii="宋体" w:hAnsi="宋体" w:cs="宋体"/>
        </w:rPr>
        <w:t>2、投标人提供的相应证明材料复印件均应符合：内容完整、清晰、整洁，并由投标人加盖其单位公章。</w:t>
      </w:r>
    </w:p>
    <w:p>
      <w:pPr>
        <w:pStyle w:val="18"/>
        <w:widowControl/>
        <w:spacing w:beforeAutospacing="0" w:after="150" w:afterAutospacing="0"/>
      </w:pPr>
      <w:r>
        <w:rPr>
          <w:rFonts w:hint="eastAsia" w:ascii="宋体" w:hAnsi="宋体" w:cs="宋体"/>
        </w:rPr>
        <w:t>②.其他资格证明文件：</w:t>
      </w:r>
    </w:p>
    <w:p>
      <w:pPr>
        <w:pStyle w:val="18"/>
        <w:widowControl/>
        <w:spacing w:before="75" w:beforeAutospacing="0" w:after="75" w:afterAutospacing="0"/>
      </w:pPr>
      <w:r>
        <w:rPr>
          <w:rStyle w:val="26"/>
          <w:bCs/>
        </w:rPr>
        <w:t>包：1</w:t>
      </w:r>
    </w:p>
    <w:tbl>
      <w:tblPr>
        <w:tblStyle w:val="23"/>
        <w:tblW w:w="5053"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2886"/>
        <w:gridCol w:w="18016"/>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trPr>
        <w:tc>
          <w:tcPr>
            <w:tcW w:w="1479" w:type="pct"/>
            <w:tcBorders>
              <w:top w:val="single" w:color="666666" w:sz="6" w:space="0"/>
              <w:left w:val="single" w:color="666666" w:sz="6" w:space="0"/>
              <w:bottom w:val="single" w:color="666666" w:sz="6" w:space="0"/>
              <w:right w:val="single" w:color="666666" w:sz="6" w:space="0"/>
            </w:tcBorders>
            <w:noWrap/>
            <w:vAlign w:val="center"/>
          </w:tcPr>
          <w:p>
            <w:pPr>
              <w:widowControl/>
              <w:spacing w:line="440" w:lineRule="exact"/>
              <w:ind w:firstLine="482" w:firstLineChars="200"/>
              <w:jc w:val="left"/>
              <w:rPr>
                <w:b/>
                <w:bCs/>
                <w:sz w:val="24"/>
              </w:rPr>
            </w:pPr>
            <w:r>
              <w:rPr>
                <w:rFonts w:ascii="宋体" w:hAnsi="宋体" w:cs="宋体"/>
                <w:b/>
                <w:bCs/>
                <w:kern w:val="0"/>
                <w:sz w:val="24"/>
              </w:rPr>
              <w:t>明细</w:t>
            </w:r>
          </w:p>
        </w:tc>
        <w:tc>
          <w:tcPr>
            <w:tcW w:w="3520" w:type="pct"/>
            <w:tcBorders>
              <w:top w:val="single" w:color="666666" w:sz="6" w:space="0"/>
              <w:left w:val="single" w:color="666666" w:sz="6" w:space="0"/>
              <w:bottom w:val="single" w:color="666666" w:sz="6" w:space="0"/>
              <w:right w:val="single" w:color="666666" w:sz="6" w:space="0"/>
            </w:tcBorders>
            <w:noWrap/>
            <w:vAlign w:val="center"/>
          </w:tcPr>
          <w:p>
            <w:pPr>
              <w:widowControl/>
              <w:spacing w:line="440" w:lineRule="exact"/>
              <w:ind w:firstLine="482" w:firstLineChars="200"/>
              <w:jc w:val="left"/>
              <w:rPr>
                <w:b/>
                <w:bCs/>
                <w:sz w:val="24"/>
              </w:rPr>
            </w:pPr>
            <w:r>
              <w:rPr>
                <w:rFonts w:ascii="宋体" w:hAnsi="宋体" w:cs="宋体"/>
                <w:b/>
                <w:bCs/>
                <w:kern w:val="0"/>
                <w:sz w:val="24"/>
              </w:rPr>
              <w:t>描述</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1479"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center"/>
              <w:rPr>
                <w:rFonts w:ascii="宋体" w:hAnsi="宋体" w:eastAsia="宋体" w:cs="宋体"/>
                <w:kern w:val="0"/>
                <w:sz w:val="24"/>
              </w:rPr>
            </w:pPr>
            <w:r>
              <w:rPr>
                <w:rFonts w:hint="eastAsia" w:ascii="宋体" w:hAnsi="宋体" w:eastAsia="宋体" w:cs="宋体"/>
                <w:kern w:val="0"/>
                <w:sz w:val="24"/>
              </w:rPr>
              <w:t>资质证书</w:t>
            </w:r>
          </w:p>
        </w:tc>
        <w:tc>
          <w:tcPr>
            <w:tcW w:w="3520" w:type="pct"/>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rFonts w:ascii="宋体" w:hAnsi="宋体" w:eastAsia="宋体" w:cs="宋体"/>
                <w:kern w:val="0"/>
                <w:sz w:val="24"/>
              </w:rPr>
            </w:pPr>
            <w:r>
              <w:rPr>
                <w:rFonts w:hint="eastAsia" w:ascii="宋体" w:hAnsi="宋体" w:eastAsia="宋体" w:cs="宋体"/>
                <w:kern w:val="0"/>
                <w:sz w:val="24"/>
              </w:rPr>
              <w:t>投标人须具备有效的《食品流通许可证》或《食品生产许可证》或《食品经营许可证》</w:t>
            </w:r>
            <w:r>
              <w:rPr>
                <w:rFonts w:hint="eastAsia" w:ascii="宋体" w:hAnsi="宋体"/>
                <w:sz w:val="24"/>
              </w:rPr>
              <w:t>或《食品药品生产许可证》或《食品药品经营许可证》</w:t>
            </w:r>
            <w:r>
              <w:rPr>
                <w:rFonts w:hint="eastAsia" w:ascii="宋体" w:hAnsi="宋体" w:eastAsia="宋体" w:cs="宋体"/>
                <w:kern w:val="0"/>
                <w:sz w:val="24"/>
              </w:rPr>
              <w:t>，须提供有效的证书复印件。</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c>
          <w:tcPr>
            <w:tcW w:w="2886" w:type="dxa"/>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center"/>
              <w:rPr>
                <w:rFonts w:ascii="宋体" w:hAnsi="宋体" w:eastAsia="宋体" w:cs="宋体"/>
                <w:kern w:val="0"/>
                <w:sz w:val="24"/>
              </w:rPr>
            </w:pPr>
            <w:r>
              <w:rPr>
                <w:rFonts w:hint="eastAsia" w:ascii="宋体" w:hAnsi="宋体" w:eastAsia="宋体" w:cs="宋体"/>
                <w:kern w:val="0"/>
                <w:sz w:val="24"/>
              </w:rPr>
              <w:t>本采购包属于专门面向中小企业采购。</w:t>
            </w:r>
          </w:p>
        </w:tc>
        <w:tc>
          <w:tcPr>
            <w:tcW w:w="6870" w:type="dxa"/>
            <w:tcBorders>
              <w:top w:val="single" w:color="666666" w:sz="6" w:space="0"/>
              <w:left w:val="single" w:color="666666" w:sz="6" w:space="0"/>
              <w:bottom w:val="single" w:color="666666" w:sz="6" w:space="0"/>
              <w:right w:val="single" w:color="666666" w:sz="6" w:space="0"/>
            </w:tcBorders>
            <w:shd w:val="clear" w:color="auto" w:fill="FFFFFF"/>
            <w:noWrap/>
            <w:vAlign w:val="center"/>
          </w:tcPr>
          <w:p>
            <w:pPr>
              <w:widowControl/>
              <w:spacing w:line="440" w:lineRule="exact"/>
              <w:jc w:val="left"/>
              <w:rPr>
                <w:rFonts w:ascii="宋体" w:hAnsi="宋体" w:eastAsia="宋体" w:cs="宋体"/>
                <w:kern w:val="0"/>
                <w:sz w:val="24"/>
              </w:rPr>
            </w:pPr>
            <w:r>
              <w:rPr>
                <w:rFonts w:hint="eastAsia" w:ascii="宋体" w:hAnsi="宋体" w:eastAsia="宋体" w:cs="宋体"/>
                <w:kern w:val="0"/>
                <w:sz w:val="24"/>
                <w:lang w:val="zh-CN"/>
              </w:rPr>
              <w:t>本采购包为专门面向中小企业采购，投标人须提供中小企业声明函。监狱企业、残疾人福利性单位视同小型、微型企业。</w:t>
            </w:r>
          </w:p>
        </w:tc>
      </w:tr>
    </w:tbl>
    <w:p>
      <w:pPr>
        <w:widowControl/>
        <w:spacing w:line="360" w:lineRule="auto"/>
        <w:ind w:left="-362" w:right="-362"/>
        <w:jc w:val="left"/>
        <w:rPr>
          <w:rFonts w:asciiTheme="minorEastAsia" w:hAnsiTheme="minorEastAsia"/>
          <w:sz w:val="24"/>
        </w:rPr>
      </w:pPr>
      <w:r>
        <w:rPr>
          <w:rFonts w:hint="eastAsia" w:cs="宋体" w:asciiTheme="minorEastAsia" w:hAnsiTheme="minorEastAsia"/>
          <w:kern w:val="0"/>
          <w:sz w:val="24"/>
          <w:shd w:val="clear" w:color="auto" w:fill="FFFFFF"/>
        </w:rPr>
        <w:t>（3）投标保证金。</w:t>
      </w:r>
    </w:p>
    <w:p>
      <w:pPr>
        <w:pStyle w:val="18"/>
        <w:widowControl/>
        <w:spacing w:before="76" w:beforeAutospacing="0" w:after="76" w:afterAutospacing="0" w:line="360" w:lineRule="auto"/>
        <w:ind w:left="-361" w:leftChars="-172" w:right="-362" w:firstLine="240" w:firstLineChars="100"/>
        <w:rPr>
          <w:rStyle w:val="26"/>
          <w:rFonts w:cs="宋体" w:asciiTheme="minorEastAsia" w:hAnsiTheme="minorEastAsia"/>
          <w:shd w:val="clear" w:color="auto" w:fill="FFFFFF"/>
        </w:rPr>
      </w:pPr>
      <w:r>
        <w:rPr>
          <w:rFonts w:hint="eastAsia" w:cs="宋体" w:asciiTheme="minorEastAsia" w:hAnsiTheme="minorEastAsia"/>
          <w:shd w:val="clear" w:color="auto" w:fill="FFFFFF"/>
        </w:rPr>
        <w:t>1.4有下列情形之一的，</w:t>
      </w:r>
      <w:r>
        <w:rPr>
          <w:rStyle w:val="26"/>
          <w:rFonts w:hint="eastAsia" w:cs="宋体" w:asciiTheme="minorEastAsia" w:hAnsiTheme="minorEastAsia"/>
          <w:shd w:val="clear" w:color="auto" w:fill="FFFFFF"/>
        </w:rPr>
        <w:t>资格审查不合格：</w:t>
      </w:r>
    </w:p>
    <w:p>
      <w:pPr>
        <w:pStyle w:val="18"/>
        <w:widowControl/>
        <w:spacing w:before="76" w:beforeAutospacing="0" w:after="76" w:afterAutospacing="0" w:line="360" w:lineRule="auto"/>
        <w:ind w:left="-362" w:right="-362"/>
        <w:rPr>
          <w:rFonts w:asciiTheme="minorEastAsia" w:hAnsiTheme="minorEastAsia"/>
        </w:rPr>
      </w:pPr>
      <w:r>
        <w:rPr>
          <w:rFonts w:hint="eastAsia" w:cs="宋体" w:asciiTheme="minorEastAsia" w:hAnsiTheme="minorEastAsia"/>
          <w:shd w:val="clear" w:color="auto" w:fill="FFFFFF"/>
        </w:rPr>
        <w:t>  （1）一般情形：</w:t>
      </w:r>
    </w:p>
    <w:tbl>
      <w:tblPr>
        <w:tblStyle w:val="23"/>
        <w:tblW w:w="5000"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965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auto"/>
            <w:vAlign w:val="center"/>
          </w:tcPr>
          <w:p>
            <w:pPr>
              <w:widowControl/>
              <w:spacing w:line="360" w:lineRule="auto"/>
              <w:jc w:val="left"/>
              <w:rPr>
                <w:rFonts w:asciiTheme="minorEastAsia" w:hAnsiTheme="minorEastAsia"/>
                <w:b/>
              </w:rPr>
            </w:pPr>
            <w:r>
              <w:rPr>
                <w:rFonts w:cs="宋体" w:asciiTheme="minorEastAsia" w:hAnsiTheme="minorEastAsia"/>
                <w:b/>
                <w:kern w:val="0"/>
                <w:sz w:val="24"/>
              </w:rPr>
              <w:t>明细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left"/>
              <w:rPr>
                <w:rFonts w:asciiTheme="minorEastAsia" w:hAnsiTheme="minorEastAsia"/>
              </w:rPr>
            </w:pPr>
            <w:r>
              <w:rPr>
                <w:rFonts w:cs="宋体" w:asciiTheme="minorEastAsia" w:hAnsiTheme="minorEastAsia"/>
                <w:kern w:val="0"/>
                <w:sz w:val="24"/>
              </w:rPr>
              <w:t>未按照招标文件规定提交投标函</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left"/>
              <w:rPr>
                <w:rFonts w:asciiTheme="minorEastAsia" w:hAnsiTheme="minorEastAsia"/>
              </w:rPr>
            </w:pPr>
            <w:r>
              <w:rPr>
                <w:rFonts w:cs="宋体" w:asciiTheme="minorEastAsia" w:hAnsiTheme="minorEastAsia"/>
                <w:kern w:val="0"/>
                <w:sz w:val="24"/>
              </w:rPr>
              <w:t>未按照招标文件规定提交投标人的资格及资信文件</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left"/>
              <w:rPr>
                <w:rFonts w:asciiTheme="minorEastAsia" w:hAnsiTheme="minorEastAsia"/>
              </w:rPr>
            </w:pPr>
            <w:r>
              <w:rPr>
                <w:rFonts w:cs="宋体" w:asciiTheme="minorEastAsia" w:hAnsiTheme="minorEastAsia"/>
                <w:kern w:val="0"/>
                <w:sz w:val="24"/>
              </w:rPr>
              <w:t>未按照招标文件规定提交投标保证金</w:t>
            </w:r>
          </w:p>
        </w:tc>
      </w:tr>
    </w:tbl>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1.5若本项目接受联合体投标且投标人为联合体，联合体中有同类资质的投标人按照联合体分工承担相同工作的，应先按照资质等级较低的投标人确定资质等级，再按照本章第</w:t>
      </w:r>
      <w:r>
        <w:rPr>
          <w:rFonts w:cs="Calibri" w:asciiTheme="minorEastAsia" w:hAnsiTheme="minorEastAsia"/>
          <w:shd w:val="clear" w:color="auto" w:fill="FFFFFF"/>
        </w:rPr>
        <w:t>1.2</w:t>
      </w:r>
      <w:r>
        <w:rPr>
          <w:rFonts w:hint="eastAsia" w:cs="宋体" w:asciiTheme="minorEastAsia" w:hAnsiTheme="minorEastAsia"/>
          <w:shd w:val="clear" w:color="auto" w:fill="FFFFFF"/>
        </w:rPr>
        <w:t>、</w:t>
      </w:r>
      <w:r>
        <w:rPr>
          <w:rFonts w:cs="Calibri" w:asciiTheme="minorEastAsia" w:hAnsiTheme="minorEastAsia"/>
          <w:shd w:val="clear" w:color="auto" w:fill="FFFFFF"/>
        </w:rPr>
        <w:t>1.3</w:t>
      </w:r>
      <w:r>
        <w:rPr>
          <w:rFonts w:hint="eastAsia" w:cs="宋体" w:asciiTheme="minorEastAsia" w:hAnsiTheme="minorEastAsia"/>
          <w:shd w:val="clear" w:color="auto" w:fill="FFFFFF"/>
        </w:rPr>
        <w:t>、</w:t>
      </w:r>
      <w:r>
        <w:rPr>
          <w:rFonts w:cs="Calibri" w:asciiTheme="minorEastAsia" w:hAnsiTheme="minorEastAsia"/>
          <w:shd w:val="clear" w:color="auto" w:fill="FFFFFF"/>
        </w:rPr>
        <w:t>1.4</w:t>
      </w:r>
      <w:r>
        <w:rPr>
          <w:rFonts w:hint="eastAsia" w:cs="宋体" w:asciiTheme="minorEastAsia" w:hAnsiTheme="minorEastAsia"/>
          <w:shd w:val="clear" w:color="auto" w:fill="FFFFFF"/>
        </w:rPr>
        <w:t>条规定进行资格审查。</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2、资格审查情况不得私自外泄，有关信息由</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统一对外发布。</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3、资格审查合格的投标人不足三家的，不进行评标。同时，本次采购活动结束，</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将依法组织后续采购活动（包括但不限于：重新招标、采用其他方式采购等）。</w:t>
      </w:r>
    </w:p>
    <w:p>
      <w:pPr>
        <w:pStyle w:val="18"/>
        <w:widowControl/>
        <w:spacing w:beforeAutospacing="0" w:afterAutospacing="0" w:line="380" w:lineRule="auto"/>
        <w:rPr>
          <w:rFonts w:asciiTheme="minorEastAsia" w:hAnsiTheme="minorEastAsia"/>
        </w:rPr>
      </w:pPr>
      <w:r>
        <w:rPr>
          <w:rFonts w:hint="eastAsia" w:cs="微软雅黑" w:asciiTheme="minorEastAsia" w:hAnsiTheme="minorEastAsia"/>
          <w:shd w:val="clear" w:color="auto" w:fill="FFFFFF"/>
        </w:rPr>
        <w:t> </w:t>
      </w:r>
    </w:p>
    <w:p>
      <w:pPr>
        <w:pStyle w:val="18"/>
        <w:widowControl/>
        <w:spacing w:beforeAutospacing="0" w:afterAutospacing="0" w:line="380" w:lineRule="auto"/>
        <w:jc w:val="center"/>
        <w:rPr>
          <w:rFonts w:asciiTheme="minorEastAsia" w:hAnsiTheme="minorEastAsia"/>
        </w:rPr>
      </w:pPr>
      <w:r>
        <w:rPr>
          <w:rStyle w:val="26"/>
          <w:rFonts w:hint="eastAsia" w:cs="宋体" w:asciiTheme="minorEastAsia" w:hAnsiTheme="minorEastAsia"/>
          <w:shd w:val="clear" w:color="auto" w:fill="FFFFFF"/>
        </w:rPr>
        <w:t>二、评标</w:t>
      </w:r>
    </w:p>
    <w:p>
      <w:pPr>
        <w:pStyle w:val="18"/>
        <w:widowControl/>
        <w:spacing w:beforeAutospacing="0" w:afterAutospacing="0" w:line="384" w:lineRule="auto"/>
        <w:rPr>
          <w:rFonts w:asciiTheme="minorEastAsia" w:hAnsiTheme="minorEastAsia"/>
        </w:rPr>
      </w:pPr>
      <w:r>
        <w:rPr>
          <w:rFonts w:hint="eastAsia" w:cs="宋体" w:asciiTheme="minorEastAsia" w:hAnsiTheme="minorEastAsia"/>
          <w:shd w:val="clear" w:color="auto" w:fill="FFFFFF"/>
        </w:rPr>
        <w:t>4、资格审查结束后，由福建德晟项目管理有限公司负责评标委员会的组建及评标工作的组织。</w:t>
      </w:r>
    </w:p>
    <w:p>
      <w:pPr>
        <w:pStyle w:val="18"/>
        <w:widowControl/>
        <w:spacing w:beforeAutospacing="0" w:afterAutospacing="0" w:line="384" w:lineRule="auto"/>
        <w:rPr>
          <w:rFonts w:asciiTheme="minorEastAsia" w:hAnsiTheme="minorEastAsia"/>
        </w:rPr>
      </w:pPr>
      <w:r>
        <w:rPr>
          <w:rFonts w:hint="eastAsia" w:cs="宋体" w:asciiTheme="minorEastAsia" w:hAnsiTheme="minorEastAsia"/>
          <w:shd w:val="clear" w:color="auto" w:fill="FFFFFF"/>
        </w:rPr>
        <w:t>5、评标委员会</w:t>
      </w:r>
    </w:p>
    <w:p>
      <w:pPr>
        <w:pStyle w:val="18"/>
        <w:widowControl/>
        <w:spacing w:beforeAutospacing="0" w:afterAutospacing="0" w:line="384" w:lineRule="auto"/>
        <w:rPr>
          <w:rFonts w:asciiTheme="minorEastAsia" w:hAnsiTheme="minorEastAsia"/>
        </w:rPr>
      </w:pPr>
      <w:r>
        <w:rPr>
          <w:rFonts w:hint="eastAsia" w:cs="宋体" w:asciiTheme="minorEastAsia" w:hAnsiTheme="minorEastAsia"/>
          <w:shd w:val="clear" w:color="auto" w:fill="FFFFFF"/>
        </w:rPr>
        <w:t>5.1评标委员会由福建省政府采购评审专家库产生的评标专家</w:t>
      </w:r>
      <w:r>
        <w:rPr>
          <w:rFonts w:hint="eastAsia" w:cs="宋体" w:asciiTheme="minorEastAsia" w:hAnsiTheme="minorEastAsia"/>
          <w:u w:val="single"/>
          <w:shd w:val="clear" w:color="auto" w:fill="FFFFFF"/>
        </w:rPr>
        <w:t>5</w:t>
      </w:r>
      <w:r>
        <w:rPr>
          <w:rFonts w:hint="eastAsia" w:cs="宋体" w:asciiTheme="minorEastAsia" w:hAnsiTheme="minorEastAsia"/>
          <w:shd w:val="clear" w:color="auto" w:fill="FFFFFF"/>
        </w:rPr>
        <w:t>人。</w:t>
      </w:r>
    </w:p>
    <w:p>
      <w:pPr>
        <w:pStyle w:val="18"/>
        <w:widowControl/>
        <w:spacing w:beforeAutospacing="0" w:afterAutospacing="0" w:line="384" w:lineRule="auto"/>
        <w:rPr>
          <w:rFonts w:asciiTheme="minorEastAsia" w:hAnsiTheme="minorEastAsia"/>
        </w:rPr>
      </w:pPr>
      <w:r>
        <w:rPr>
          <w:rFonts w:hint="eastAsia" w:cs="宋体" w:asciiTheme="minorEastAsia" w:hAnsiTheme="minorEastAsia"/>
          <w:shd w:val="clear" w:color="auto" w:fill="FFFFFF"/>
        </w:rPr>
        <w:t>5.2评标委员会负责具体评标事务，并按照下列原则依法独立履行有关职责：</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（1）评标应保护国家利益、社会公共利益和各方当事人合法权益，提高采购效益，保证项目质量。</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（2）评标应遵循公平、公正、科学、严谨和择优原则。</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（3）评标的依据是招标文件和投标文件。</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（4）应按照招标文件规定推荐中标候选人或确定中标人。</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（5）评标应遵守下列评标纪律：</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①评标情况不得私自外泄，有关信息由</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统一对外发布。</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②对</w:t>
      </w:r>
      <w:r>
        <w:rPr>
          <w:rFonts w:hint="eastAsia" w:cs="宋体" w:asciiTheme="minorEastAsia" w:hAnsiTheme="minorEastAsia"/>
          <w:u w:val="single"/>
          <w:shd w:val="clear" w:color="auto" w:fill="FFFFFF"/>
        </w:rPr>
        <w:t>福建德晟项目管理有限公司</w:t>
      </w:r>
      <w:r>
        <w:rPr>
          <w:rFonts w:hint="eastAsia" w:cs="宋体" w:asciiTheme="minorEastAsia" w:hAnsiTheme="minorEastAsia"/>
          <w:shd w:val="clear" w:color="auto" w:fill="FFFFFF"/>
        </w:rPr>
        <w:t>或投标人提供的要求保密的资料，不得摘记翻印和外传。</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③不得收受投标人或有关人员的任何礼物，不得串联鼓动其他人袒护某投标人。若与投标人存在利害关系，则应主动声明并回避。</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④全体评委应按照招标文件规定进行评标，一切认定事项应查有实据且不得弄虚作假。</w:t>
      </w:r>
    </w:p>
    <w:p>
      <w:pPr>
        <w:pStyle w:val="18"/>
        <w:widowControl/>
        <w:spacing w:beforeAutospacing="0" w:afterAutospacing="0" w:line="384" w:lineRule="auto"/>
        <w:ind w:firstLine="480"/>
        <w:rPr>
          <w:rFonts w:asciiTheme="minorEastAsia" w:hAnsiTheme="minorEastAsia"/>
        </w:rPr>
      </w:pPr>
      <w:r>
        <w:rPr>
          <w:rFonts w:hint="eastAsia" w:cs="宋体" w:asciiTheme="minorEastAsia" w:hAnsiTheme="minorEastAsia"/>
          <w:shd w:val="clear" w:color="auto" w:fill="FFFFFF"/>
        </w:rPr>
        <w:t>⑤评标中应充分发扬民主，推荐中标候选人或确定中标人后要服从评标报告。</w:t>
      </w:r>
    </w:p>
    <w:p>
      <w:pPr>
        <w:pStyle w:val="18"/>
        <w:widowControl/>
        <w:spacing w:beforeAutospacing="0" w:afterAutospacing="0" w:line="384" w:lineRule="auto"/>
        <w:ind w:firstLine="480"/>
        <w:rPr>
          <w:rFonts w:asciiTheme="minorEastAsia" w:hAnsiTheme="minorEastAsia"/>
        </w:rPr>
      </w:pPr>
      <w:r>
        <w:rPr>
          <w:rStyle w:val="26"/>
          <w:rFonts w:hint="eastAsia" w:cs="宋体" w:asciiTheme="minorEastAsia" w:hAnsiTheme="minorEastAsia"/>
          <w:shd w:val="clear" w:color="auto" w:fill="FFFFFF"/>
        </w:rPr>
        <w:t>※对违反评标纪律的评委，将取消其评委资格，对评标工作造成严重损失者将予以通报批评乃至追究法律责任。</w:t>
      </w:r>
    </w:p>
    <w:p>
      <w:pPr>
        <w:pStyle w:val="18"/>
        <w:widowControl/>
        <w:spacing w:beforeAutospacing="0" w:afterAutospacing="0" w:line="380" w:lineRule="auto"/>
        <w:rPr>
          <w:rFonts w:asciiTheme="minorEastAsia" w:hAnsiTheme="minorEastAsia"/>
        </w:rPr>
      </w:pPr>
      <w:r>
        <w:rPr>
          <w:rFonts w:hint="eastAsia" w:cs="宋体" w:asciiTheme="minorEastAsia" w:hAnsiTheme="minorEastAsia"/>
          <w:shd w:val="clear" w:color="auto" w:fill="FFFFFF"/>
        </w:rPr>
        <w:t>6、评标程序</w:t>
      </w:r>
    </w:p>
    <w:p>
      <w:pPr>
        <w:pStyle w:val="18"/>
        <w:widowControl/>
        <w:spacing w:beforeAutospacing="0" w:afterAutospacing="0" w:line="380" w:lineRule="auto"/>
        <w:rPr>
          <w:rFonts w:asciiTheme="minorEastAsia" w:hAnsiTheme="minorEastAsia"/>
        </w:rPr>
      </w:pPr>
      <w:r>
        <w:rPr>
          <w:rFonts w:hint="eastAsia" w:cs="宋体" w:asciiTheme="minorEastAsia" w:hAnsiTheme="minorEastAsia"/>
          <w:shd w:val="clear" w:color="auto" w:fill="FFFFFF"/>
        </w:rPr>
        <w:t>6.1评标前的准备工作</w:t>
      </w:r>
    </w:p>
    <w:p>
      <w:pPr>
        <w:pStyle w:val="18"/>
        <w:widowControl/>
        <w:spacing w:beforeAutospacing="0" w:afterAutospacing="0" w:line="380" w:lineRule="auto"/>
        <w:ind w:firstLine="480"/>
        <w:rPr>
          <w:rFonts w:asciiTheme="minorEastAsia" w:hAnsiTheme="minorEastAsia"/>
        </w:rPr>
      </w:pPr>
      <w:r>
        <w:rPr>
          <w:rFonts w:hint="eastAsia" w:cs="宋体" w:asciiTheme="minorEastAsia" w:hAnsiTheme="minorEastAsia"/>
          <w:shd w:val="clear" w:color="auto" w:fill="FFFFFF"/>
        </w:rPr>
        <w:t>（1）全体评委应认真审阅招标文件，了解评委应履行或遵守的职责、义务和评标纪律。</w:t>
      </w:r>
    </w:p>
    <w:p>
      <w:pPr>
        <w:pStyle w:val="18"/>
        <w:widowControl/>
        <w:spacing w:beforeAutospacing="0" w:afterAutospacing="0" w:line="380" w:lineRule="auto"/>
        <w:ind w:firstLine="480"/>
        <w:rPr>
          <w:rFonts w:asciiTheme="minorEastAsia" w:hAnsiTheme="minorEastAsia"/>
        </w:rPr>
      </w:pPr>
      <w:r>
        <w:rPr>
          <w:rFonts w:hint="eastAsia" w:cs="宋体" w:asciiTheme="minorEastAsia" w:hAnsiTheme="minorEastAsia"/>
          <w:shd w:val="clear" w:color="auto" w:fill="FFFFFF"/>
        </w:rPr>
        <w:t>（2）参加评标委员会的采购人代表可对本项目的背景和采购需求进行介绍，介绍材料应以书面形式提交（随采购文件一并存档），介绍内容不得含有歧视性、倾向性意见，不得超出招标文件所述范围。</w:t>
      </w:r>
    </w:p>
    <w:p>
      <w:pPr>
        <w:pStyle w:val="18"/>
        <w:widowControl/>
        <w:spacing w:beforeAutospacing="0" w:afterAutospacing="0" w:line="380" w:lineRule="auto"/>
        <w:rPr>
          <w:rFonts w:asciiTheme="minorEastAsia" w:hAnsiTheme="minorEastAsia"/>
        </w:rPr>
      </w:pPr>
      <w:r>
        <w:rPr>
          <w:rFonts w:hint="eastAsia" w:cs="宋体" w:asciiTheme="minorEastAsia" w:hAnsiTheme="minorEastAsia"/>
          <w:shd w:val="clear" w:color="auto" w:fill="FFFFFF"/>
        </w:rPr>
        <w:t>6.2符合性审查</w:t>
      </w:r>
    </w:p>
    <w:p>
      <w:pPr>
        <w:pStyle w:val="18"/>
        <w:widowControl/>
        <w:spacing w:beforeAutospacing="0" w:afterAutospacing="0" w:line="380" w:lineRule="auto"/>
        <w:ind w:firstLine="480"/>
        <w:rPr>
          <w:rFonts w:asciiTheme="minorEastAsia" w:hAnsiTheme="minorEastAsia"/>
        </w:rPr>
      </w:pPr>
      <w:r>
        <w:rPr>
          <w:rFonts w:hint="eastAsia" w:cs="宋体" w:asciiTheme="minorEastAsia" w:hAnsiTheme="minorEastAsia"/>
          <w:shd w:val="clear" w:color="auto" w:fill="FFFFFF"/>
        </w:rPr>
        <w:t>（1）评标委员会依据招标文件的实质性要求，对通过资格审查的投标文件进行符合性审查，以确定其是否满足招标文件的实质性要求。</w:t>
      </w:r>
    </w:p>
    <w:p>
      <w:pPr>
        <w:pStyle w:val="18"/>
        <w:widowControl/>
        <w:spacing w:beforeAutospacing="0" w:afterAutospacing="0" w:line="380" w:lineRule="auto"/>
        <w:ind w:firstLine="480"/>
        <w:rPr>
          <w:rFonts w:asciiTheme="minorEastAsia" w:hAnsiTheme="minorEastAsia"/>
        </w:rPr>
      </w:pPr>
      <w:r>
        <w:rPr>
          <w:rFonts w:hint="eastAsia" w:cs="宋体" w:asciiTheme="minorEastAsia" w:hAnsiTheme="minorEastAsia"/>
          <w:shd w:val="clear" w:color="auto" w:fill="FFFFFF"/>
        </w:rPr>
        <w:t>（2）满足招标文件的实质性要求指投标文件对招标文件实质性要求的响应不存在重大偏差或保留。</w:t>
      </w:r>
    </w:p>
    <w:p>
      <w:pPr>
        <w:pStyle w:val="18"/>
        <w:widowControl/>
        <w:spacing w:beforeAutospacing="0" w:afterAutospacing="0" w:line="380" w:lineRule="auto"/>
        <w:ind w:firstLine="480"/>
        <w:rPr>
          <w:rFonts w:asciiTheme="minorEastAsia" w:hAnsiTheme="minorEastAsia"/>
        </w:rPr>
      </w:pPr>
      <w:r>
        <w:rPr>
          <w:rFonts w:hint="eastAsia" w:cs="宋体" w:asciiTheme="minorEastAsia" w:hAnsiTheme="minorEastAsia"/>
          <w:shd w:val="clear" w:color="auto" w:fill="FFFFFF"/>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8"/>
        <w:widowControl/>
        <w:spacing w:beforeAutospacing="0" w:afterAutospacing="0" w:line="380" w:lineRule="auto"/>
        <w:ind w:firstLine="480"/>
        <w:rPr>
          <w:rFonts w:asciiTheme="minorEastAsia" w:hAnsiTheme="minorEastAsia"/>
        </w:rPr>
      </w:pPr>
      <w:r>
        <w:rPr>
          <w:rFonts w:hint="eastAsia" w:cs="宋体" w:asciiTheme="minorEastAsia" w:hAnsiTheme="minorEastAsia"/>
          <w:shd w:val="clear" w:color="auto" w:fill="FFFFFF"/>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（5）评标委员会对所有投标人都执行相同的程序和标准。</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（6）有下列情形之一的，</w:t>
      </w:r>
      <w:r>
        <w:rPr>
          <w:rStyle w:val="26"/>
          <w:rFonts w:hint="eastAsia" w:cs="宋体" w:asciiTheme="minorEastAsia" w:hAnsiTheme="minorEastAsia"/>
          <w:shd w:val="clear" w:color="auto" w:fill="FFFFFF"/>
        </w:rPr>
        <w:t>符合性审查不合格：</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①项目一般情形：</w:t>
      </w:r>
    </w:p>
    <w:tbl>
      <w:tblPr>
        <w:tblStyle w:val="23"/>
        <w:tblW w:w="4862"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9388"/>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auto"/>
            <w:vAlign w:val="center"/>
          </w:tcPr>
          <w:p>
            <w:pPr>
              <w:widowControl/>
              <w:spacing w:line="360" w:lineRule="auto"/>
              <w:jc w:val="left"/>
              <w:rPr>
                <w:rFonts w:asciiTheme="minorEastAsia" w:hAnsiTheme="minorEastAsia"/>
                <w:b/>
              </w:rPr>
            </w:pPr>
            <w:r>
              <w:rPr>
                <w:rFonts w:cs="宋体" w:asciiTheme="minorEastAsia" w:hAnsiTheme="minorEastAsia"/>
                <w:b/>
                <w:kern w:val="0"/>
                <w:sz w:val="24"/>
              </w:rPr>
              <w:t>明细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left"/>
              <w:rPr>
                <w:rFonts w:asciiTheme="minorEastAsia" w:hAnsiTheme="minorEastAsia"/>
              </w:rPr>
            </w:pPr>
            <w:r>
              <w:rPr>
                <w:rFonts w:cs="宋体" w:asciiTheme="minorEastAsia" w:hAnsiTheme="minorEastAsia"/>
                <w:kern w:val="0"/>
                <w:sz w:val="24"/>
              </w:rPr>
              <w:t>违反招标文件中载明“投标无效”条款的规定；</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left"/>
              <w:rPr>
                <w:rFonts w:asciiTheme="minorEastAsia" w:hAnsiTheme="minorEastAsia"/>
              </w:rPr>
            </w:pPr>
            <w:r>
              <w:rPr>
                <w:rFonts w:cs="宋体" w:asciiTheme="minorEastAsia" w:hAnsiTheme="minorEastAsia"/>
                <w:kern w:val="0"/>
                <w:sz w:val="24"/>
              </w:rPr>
              <w:t>属于招标文件第三章第10.12条规定的投标无效情形；</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pacing w:line="360" w:lineRule="auto"/>
              <w:jc w:val="left"/>
              <w:rPr>
                <w:rFonts w:asciiTheme="minorEastAsia" w:hAnsiTheme="minorEastAsia"/>
              </w:rPr>
            </w:pPr>
            <w:r>
              <w:rPr>
                <w:rFonts w:cs="宋体" w:asciiTheme="minorEastAsia" w:hAnsiTheme="minorEastAsia"/>
                <w:kern w:val="0"/>
                <w:sz w:val="24"/>
              </w:rPr>
              <w:t>投标文件对招标文件实质性要求的响应存在重大偏离或保留。</w:t>
            </w:r>
          </w:p>
        </w:tc>
      </w:tr>
    </w:tbl>
    <w:p>
      <w:pPr>
        <w:pStyle w:val="18"/>
        <w:widowControl/>
        <w:spacing w:before="76" w:beforeAutospacing="0" w:after="76" w:afterAutospacing="0" w:line="360" w:lineRule="auto"/>
        <w:rPr>
          <w:rFonts w:asciiTheme="minorEastAsia" w:hAnsiTheme="minorEastAsia"/>
        </w:rPr>
      </w:pPr>
      <w:r>
        <w:rPr>
          <w:rFonts w:hint="eastAsia" w:cs="宋体" w:asciiTheme="minorEastAsia" w:hAnsiTheme="minorEastAsia"/>
          <w:shd w:val="clear" w:color="auto" w:fill="FFFFFF"/>
        </w:rPr>
        <w:t>②本项目规定的其他情形：</w:t>
      </w:r>
      <w:r>
        <w:rPr>
          <w:rFonts w:hint="eastAsia" w:cs="宋体" w:asciiTheme="minorEastAsia" w:hAnsiTheme="minorEastAsia"/>
          <w:shd w:val="clear" w:color="auto" w:fill="FFFFFF"/>
        </w:rPr>
        <w:br w:type="textWrapping"/>
      </w:r>
      <w:r>
        <w:rPr>
          <w:rFonts w:hint="eastAsia" w:cs="宋体" w:asciiTheme="minorEastAsia" w:hAnsiTheme="minorEastAsia"/>
          <w:shd w:val="clear" w:color="auto" w:fill="FFFFFF"/>
        </w:rPr>
        <w:t>包：1</w:t>
      </w:r>
      <w:r>
        <w:rPr>
          <w:rFonts w:hint="eastAsia" w:cs="宋体" w:asciiTheme="minorEastAsia" w:hAnsiTheme="minorEastAsia"/>
          <w:shd w:val="clear" w:color="auto" w:fill="FFFFFF"/>
        </w:rPr>
        <w:br w:type="textWrapping"/>
      </w:r>
      <w:r>
        <w:rPr>
          <w:rFonts w:hint="eastAsia" w:cs="宋体" w:asciiTheme="minorEastAsia" w:hAnsiTheme="minorEastAsia"/>
          <w:shd w:val="clear" w:color="auto" w:fill="FFFFFF"/>
        </w:rPr>
        <w:t>一般情形</w:t>
      </w:r>
    </w:p>
    <w:tbl>
      <w:tblPr>
        <w:tblStyle w:val="23"/>
        <w:tblW w:w="4969"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959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auto"/>
            <w:vAlign w:val="center"/>
          </w:tcPr>
          <w:p>
            <w:pPr>
              <w:widowControl/>
              <w:spacing w:line="360" w:lineRule="auto"/>
              <w:jc w:val="left"/>
              <w:rPr>
                <w:rFonts w:asciiTheme="minorEastAsia" w:hAnsiTheme="minorEastAsia"/>
                <w:b/>
              </w:rPr>
            </w:pPr>
            <w:r>
              <w:rPr>
                <w:rFonts w:cs="宋体" w:asciiTheme="minorEastAsia" w:hAnsiTheme="minorEastAsia"/>
                <w:b/>
                <w:kern w:val="0"/>
                <w:sz w:val="24"/>
              </w:rPr>
              <w:t>明细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违反招标文件中载明“投标无效”条款的规定；</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属于招标文件第三章第10.12条规定的投标无效情形；</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投标文件对招标文件实质性要求的响应存在重大偏离或保留。</w:t>
            </w:r>
          </w:p>
        </w:tc>
      </w:tr>
    </w:tbl>
    <w:p>
      <w:pPr>
        <w:pStyle w:val="18"/>
        <w:widowControl/>
        <w:spacing w:before="76" w:beforeAutospacing="0" w:after="76" w:afterAutospacing="0" w:line="360" w:lineRule="auto"/>
        <w:ind w:left="-362" w:right="-362" w:firstLine="480"/>
        <w:rPr>
          <w:rFonts w:cs="宋体" w:asciiTheme="minorEastAsia" w:hAnsiTheme="minorEastAsia"/>
          <w:shd w:val="clear" w:color="auto" w:fill="FFFFFF"/>
        </w:rPr>
      </w:pPr>
      <w:r>
        <w:rPr>
          <w:rFonts w:hint="eastAsia" w:cs="宋体" w:asciiTheme="minorEastAsia" w:hAnsiTheme="minorEastAsia"/>
          <w:shd w:val="clear" w:color="auto" w:fill="FFFFFF"/>
        </w:rPr>
        <w:t>技术符合性</w:t>
      </w:r>
    </w:p>
    <w:tbl>
      <w:tblPr>
        <w:tblStyle w:val="23"/>
        <w:tblW w:w="5000"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965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auto"/>
            <w:vAlign w:val="center"/>
          </w:tcPr>
          <w:p>
            <w:pPr>
              <w:widowControl/>
              <w:spacing w:line="360" w:lineRule="auto"/>
              <w:jc w:val="left"/>
              <w:rPr>
                <w:rFonts w:asciiTheme="minorEastAsia" w:hAnsiTheme="minorEastAsia"/>
                <w:b/>
              </w:rPr>
            </w:pPr>
            <w:r>
              <w:rPr>
                <w:rFonts w:cs="宋体" w:asciiTheme="minorEastAsia" w:hAnsiTheme="minorEastAsia"/>
                <w:b/>
                <w:kern w:val="0"/>
                <w:sz w:val="24"/>
              </w:rPr>
              <w:t>明细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asciiTheme="minorEastAsia" w:hAnsiTheme="minorEastAsia"/>
              </w:rPr>
            </w:pPr>
            <w:r>
              <w:rPr>
                <w:rFonts w:ascii="宋体" w:hAnsi="宋体" w:cs="宋体"/>
                <w:kern w:val="0"/>
                <w:sz w:val="24"/>
              </w:rPr>
              <w:t>1、未按照招标文件规定要求签署、盖章的；</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2、不符合招标文件中规定的实质性要求和条件、无效投标条款的；</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3、属于招标文件规定的符合性检查不合格情形；</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4、属于招标文件规定评标委员会应否决其投标的情形；</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hint="eastAsia" w:ascii="宋体" w:hAnsi="宋体" w:cs="宋体"/>
                <w:kern w:val="0"/>
                <w:sz w:val="24"/>
              </w:rPr>
              <w:t>5、招标文件第五章“二、技术和服务要求”</w:t>
            </w:r>
            <w:r>
              <w:rPr>
                <w:rFonts w:ascii="宋体" w:hAnsi="宋体" w:cs="宋体"/>
                <w:kern w:val="0"/>
                <w:sz w:val="24"/>
              </w:rPr>
              <w:t>中内容出负偏离的，按无效投标处理。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hint="eastAsia" w:ascii="宋体" w:hAnsi="宋体" w:cs="宋体"/>
                <w:kern w:val="0"/>
                <w:sz w:val="24"/>
              </w:rPr>
              <w:t>6、根据闽财购〔2010〕28号文件规定，若投标人的技术部分实际得分少于招标文件设定的技术部分总分50%，即视为技术部分未实质性响应招标文件要求，按无效标处理；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hint="eastAsia" w:ascii="宋体" w:hAnsi="宋体" w:cs="宋体"/>
                <w:kern w:val="0"/>
                <w:sz w:val="24"/>
              </w:rPr>
              <w:t>7、投标文件的技术部分中出现报价部分的全部或部分的投标报价信息(或组成资料)。</w:t>
            </w:r>
          </w:p>
        </w:tc>
      </w:tr>
    </w:tbl>
    <w:p>
      <w:pPr>
        <w:pStyle w:val="18"/>
        <w:widowControl/>
        <w:spacing w:before="76" w:beforeAutospacing="0" w:after="76" w:afterAutospacing="0" w:line="360" w:lineRule="auto"/>
        <w:ind w:left="-362" w:right="-362" w:firstLine="480"/>
        <w:rPr>
          <w:rFonts w:cs="宋体" w:asciiTheme="minorEastAsia" w:hAnsiTheme="minorEastAsia"/>
          <w:shd w:val="clear" w:color="auto" w:fill="FFFFFF"/>
        </w:rPr>
      </w:pPr>
      <w:r>
        <w:rPr>
          <w:rFonts w:hint="eastAsia" w:cs="宋体" w:asciiTheme="minorEastAsia" w:hAnsiTheme="minorEastAsia"/>
          <w:shd w:val="clear" w:color="auto" w:fill="FFFFFF"/>
        </w:rPr>
        <w:t>商务符合性</w:t>
      </w:r>
    </w:p>
    <w:tbl>
      <w:tblPr>
        <w:tblStyle w:val="23"/>
        <w:tblW w:w="5000"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965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5000" w:type="pct"/>
            <w:tcBorders>
              <w:top w:val="single" w:color="666666" w:sz="6" w:space="0"/>
              <w:left w:val="single" w:color="666666" w:sz="6" w:space="0"/>
              <w:bottom w:val="single" w:color="666666" w:sz="6" w:space="0"/>
              <w:right w:val="single" w:color="666666" w:sz="6" w:space="0"/>
            </w:tcBorders>
            <w:shd w:val="clear" w:color="auto" w:fill="auto"/>
            <w:vAlign w:val="center"/>
          </w:tcPr>
          <w:p>
            <w:pPr>
              <w:widowControl/>
              <w:spacing w:line="360" w:lineRule="auto"/>
              <w:jc w:val="left"/>
              <w:rPr>
                <w:rFonts w:asciiTheme="minorEastAsia" w:hAnsiTheme="minorEastAsia"/>
                <w:b/>
              </w:rPr>
            </w:pPr>
            <w:r>
              <w:rPr>
                <w:rFonts w:cs="宋体" w:asciiTheme="minorEastAsia" w:hAnsiTheme="minorEastAsia"/>
                <w:b/>
                <w:kern w:val="0"/>
                <w:sz w:val="24"/>
              </w:rPr>
              <w:t>明细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asciiTheme="minorEastAsia" w:hAnsiTheme="minorEastAsia"/>
              </w:rPr>
            </w:pPr>
            <w:r>
              <w:rPr>
                <w:rFonts w:ascii="宋体" w:hAnsi="宋体" w:cs="宋体"/>
                <w:kern w:val="0"/>
                <w:sz w:val="24"/>
              </w:rPr>
              <w:t>1、未按照招标文件规定要求签署、盖章的；</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2、投标文件载明的招标项目交付时间超过招标文件规定或未载明招标项目交付时间的；</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3、属于招标文件规定的符合性检查不合格情形；</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4、不符合招标文件中规定的实质性要求和条件、无效投标条款的；</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5、属于招标文件规定评标委员会应否决其投标的情形；</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ascii="宋体" w:hAnsi="宋体" w:cs="宋体"/>
                <w:kern w:val="0"/>
                <w:sz w:val="24"/>
              </w:rPr>
              <w:t>6、招标文件第五章“三、商务条件”中内容出负偏离的，按无效投标处理</w:t>
            </w:r>
            <w:r>
              <w:rPr>
                <w:rFonts w:hint="eastAsia" w:ascii="宋体" w:hAnsi="宋体" w:cs="宋体"/>
                <w:kern w:val="0"/>
                <w:sz w:val="24"/>
              </w:rPr>
              <w:t>；</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9654"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jc w:val="left"/>
              <w:rPr>
                <w:rFonts w:cs="宋体" w:asciiTheme="minorEastAsia" w:hAnsiTheme="minorEastAsia"/>
                <w:kern w:val="0"/>
                <w:sz w:val="24"/>
              </w:rPr>
            </w:pPr>
            <w:r>
              <w:rPr>
                <w:rFonts w:hint="eastAsia" w:ascii="宋体" w:hAnsi="宋体" w:cs="宋体"/>
                <w:kern w:val="0"/>
                <w:sz w:val="24"/>
              </w:rPr>
              <w:t>7、投标文件的商务部分中出现报价部分的全部或部分的投标报价信息(或组成资料)。</w:t>
            </w:r>
          </w:p>
        </w:tc>
      </w:tr>
    </w:tbl>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6.3澄清有关问题</w:t>
      </w:r>
    </w:p>
    <w:p>
      <w:pPr>
        <w:pStyle w:val="18"/>
        <w:widowControl/>
        <w:spacing w:beforeAutospacing="0" w:afterAutospacing="0" w:line="360" w:lineRule="auto"/>
        <w:ind w:firstLine="420"/>
        <w:rPr>
          <w:rFonts w:asciiTheme="minorEastAsia" w:hAnsiTheme="minorEastAsia"/>
        </w:rPr>
      </w:pPr>
      <w:r>
        <w:rPr>
          <w:rFonts w:hint="eastAsia" w:cs="宋体" w:asciiTheme="minorEastAsia" w:hAnsiTheme="minorEastAsia"/>
          <w:shd w:val="clear" w:color="auto" w:fill="FFFFFF"/>
        </w:rPr>
        <w:t>（1）对通过符合性审查的投标文件中含义不明确、同类问题表述不一致或有明显文字和计算错误的内容，评标委员会将以书面形式要求投标人作出必要的澄清、说明或补正。</w:t>
      </w:r>
    </w:p>
    <w:p>
      <w:pPr>
        <w:pStyle w:val="18"/>
        <w:widowControl/>
        <w:spacing w:beforeAutospacing="0" w:afterAutospacing="0" w:line="360" w:lineRule="auto"/>
        <w:ind w:firstLine="420"/>
        <w:rPr>
          <w:rFonts w:asciiTheme="minorEastAsia" w:hAnsiTheme="minorEastAsia"/>
        </w:rPr>
      </w:pPr>
      <w:r>
        <w:rPr>
          <w:rFonts w:hint="eastAsia" w:cs="宋体" w:asciiTheme="minorEastAsia" w:hAnsiTheme="minorEastAsia"/>
          <w:shd w:val="clear" w:color="auto" w:fill="FFFFFF"/>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（3）投标文件报价出现前后不一致的，除招标文件另有规定外，按照下列规定修正：</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①开标一览表内容与投标文件中相应内容不一致的，以开标一览表为准；</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②大写金额和小写金额不一致的，以大写金额为准；</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③单价金额小数点或百分比有明显错位的，以开标一览表的总价为准，并修改单价；</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④总价金额与按照单价汇总金额不一致的，以单价金额计算结果为准。</w:t>
      </w:r>
    </w:p>
    <w:p>
      <w:pPr>
        <w:pStyle w:val="18"/>
        <w:widowControl/>
        <w:spacing w:beforeAutospacing="0" w:afterAutospacing="0" w:line="360" w:lineRule="auto"/>
        <w:ind w:firstLine="480"/>
        <w:rPr>
          <w:rFonts w:asciiTheme="minorEastAsia" w:hAnsiTheme="minorEastAsia"/>
        </w:rPr>
      </w:pPr>
      <w:r>
        <w:rPr>
          <w:rStyle w:val="26"/>
          <w:rFonts w:hint="eastAsia" w:cs="宋体" w:asciiTheme="minorEastAsia" w:hAnsiTheme="minorEastAsia"/>
          <w:shd w:val="clear" w:color="auto" w:fill="FFFFFF"/>
        </w:rPr>
        <w:t>※同时出现两种以上不一致的，按照前款规定的顺序修正。修正后的报价应按照本章第</w:t>
      </w:r>
      <w:r>
        <w:rPr>
          <w:rStyle w:val="26"/>
          <w:rFonts w:cs="Calibri" w:asciiTheme="minorEastAsia" w:hAnsiTheme="minorEastAsia"/>
          <w:shd w:val="clear" w:color="auto" w:fill="FFFFFF"/>
        </w:rPr>
        <w:t>6.3</w:t>
      </w:r>
      <w:r>
        <w:rPr>
          <w:rStyle w:val="26"/>
          <w:rFonts w:hint="eastAsia" w:cs="宋体" w:asciiTheme="minorEastAsia" w:hAnsiTheme="minorEastAsia"/>
          <w:shd w:val="clear" w:color="auto" w:fill="FFFFFF"/>
        </w:rPr>
        <w:t>条第（</w:t>
      </w:r>
      <w:r>
        <w:rPr>
          <w:rStyle w:val="26"/>
          <w:rFonts w:cs="Calibri" w:asciiTheme="minorEastAsia" w:hAnsiTheme="minorEastAsia"/>
          <w:shd w:val="clear" w:color="auto" w:fill="FFFFFF"/>
        </w:rPr>
        <w:t>1</w:t>
      </w:r>
      <w:r>
        <w:rPr>
          <w:rStyle w:val="26"/>
          <w:rFonts w:hint="eastAsia" w:cs="宋体" w:asciiTheme="minorEastAsia" w:hAnsiTheme="minorEastAsia"/>
          <w:shd w:val="clear" w:color="auto" w:fill="FFFFFF"/>
        </w:rPr>
        <w:t>）、（</w:t>
      </w:r>
      <w:r>
        <w:rPr>
          <w:rStyle w:val="26"/>
          <w:rFonts w:cs="Calibri" w:asciiTheme="minorEastAsia" w:hAnsiTheme="minorEastAsia"/>
          <w:shd w:val="clear" w:color="auto" w:fill="FFFFFF"/>
        </w:rPr>
        <w:t>2</w:t>
      </w:r>
      <w:r>
        <w:rPr>
          <w:rStyle w:val="26"/>
          <w:rFonts w:hint="eastAsia" w:cs="宋体" w:asciiTheme="minorEastAsia" w:hAnsiTheme="minorEastAsia"/>
          <w:shd w:val="clear" w:color="auto" w:fill="FFFFFF"/>
        </w:rPr>
        <w:t>）款规定经投标人确认后产生约束力，投标人不确认的，其投标无效。</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（4）关于细微偏差</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②评标委员会将以书面形式要求存在细微偏差的投标人在评标委员会规定的时间内予以补正。若无法补正，则评标委员会将按照不利于投标人的内容进行认定。</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（5）关于投标描述（即投标文件中描述的内容）</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①投标描述前后不一致且不涉及证明材料的：按照本章第</w:t>
      </w:r>
      <w:r>
        <w:rPr>
          <w:rFonts w:cs="Calibri" w:asciiTheme="minorEastAsia" w:hAnsiTheme="minorEastAsia"/>
          <w:shd w:val="clear" w:color="auto" w:fill="FFFFFF"/>
        </w:rPr>
        <w:t>6.3</w:t>
      </w:r>
      <w:r>
        <w:rPr>
          <w:rFonts w:hint="eastAsia" w:cs="宋体" w:asciiTheme="minorEastAsia" w:hAnsiTheme="minorEastAsia"/>
          <w:shd w:val="clear" w:color="auto" w:fill="FFFFFF"/>
        </w:rPr>
        <w:t>条第（</w:t>
      </w:r>
      <w:r>
        <w:rPr>
          <w:rFonts w:cs="Calibri" w:asciiTheme="minorEastAsia" w:hAnsiTheme="minorEastAsia"/>
          <w:shd w:val="clear" w:color="auto" w:fill="FFFFFF"/>
        </w:rPr>
        <w:t>1</w:t>
      </w:r>
      <w:r>
        <w:rPr>
          <w:rFonts w:hint="eastAsia" w:cs="宋体" w:asciiTheme="minorEastAsia" w:hAnsiTheme="minorEastAsia"/>
          <w:shd w:val="clear" w:color="auto" w:fill="FFFFFF"/>
        </w:rPr>
        <w:t>）、（</w:t>
      </w:r>
      <w:r>
        <w:rPr>
          <w:rFonts w:cs="Calibri" w:asciiTheme="minorEastAsia" w:hAnsiTheme="minorEastAsia"/>
          <w:shd w:val="clear" w:color="auto" w:fill="FFFFFF"/>
        </w:rPr>
        <w:t>2</w:t>
      </w:r>
      <w:r>
        <w:rPr>
          <w:rFonts w:hint="eastAsia" w:cs="宋体" w:asciiTheme="minorEastAsia" w:hAnsiTheme="minorEastAsia"/>
          <w:shd w:val="clear" w:color="auto" w:fill="FFFFFF"/>
        </w:rPr>
        <w:t>）款规定执行。</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②投标描述与证明材料不一致或多份证明材料之间不一致的：</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a.评标委员会将要求投标人进行书面澄清，并按照不利于投标人的内容进行评标。</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6.4比较与评价</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（1）按照本章第</w:t>
      </w:r>
      <w:r>
        <w:rPr>
          <w:rFonts w:cs="Calibri" w:asciiTheme="minorEastAsia" w:hAnsiTheme="minorEastAsia"/>
          <w:shd w:val="clear" w:color="auto" w:fill="FFFFFF"/>
        </w:rPr>
        <w:t>7</w:t>
      </w:r>
      <w:r>
        <w:rPr>
          <w:rFonts w:hint="eastAsia" w:cs="宋体" w:asciiTheme="minorEastAsia" w:hAnsiTheme="minorEastAsia"/>
          <w:shd w:val="clear" w:color="auto" w:fill="FFFFFF"/>
        </w:rPr>
        <w:t>条载明的评标方法和标准，对符合性审查合格的投标文件进行比较与评价。</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（2）关于相同品 牌产品</w:t>
      </w:r>
      <w:r>
        <w:rPr>
          <w:rStyle w:val="26"/>
          <w:rFonts w:hint="eastAsia" w:cs="宋体" w:asciiTheme="minorEastAsia" w:hAnsiTheme="minorEastAsia"/>
          <w:shd w:val="clear" w:color="auto" w:fill="FFFFFF"/>
        </w:rPr>
        <w:t>（政府采购服务类项目不适用本条款规定）</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①采用最低评标价法的，提供相同品 牌产品的不同投标人参加同一合同项下投标的，以其中通过资格审查、符合性审查且报价最低的参加评标；报价相同的，由评标委员会按照下列方式确定一个参加评标的投标人：</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a.招标文件规定的方式：。</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b.招标文件未规定的，采取随机抽取方式确定，其他</w:t>
      </w:r>
      <w:r>
        <w:rPr>
          <w:rStyle w:val="26"/>
          <w:rFonts w:hint="eastAsia" w:cs="宋体" w:asciiTheme="minorEastAsia" w:hAnsiTheme="minorEastAsia"/>
          <w:shd w:val="clear" w:color="auto" w:fill="FFFFFF"/>
        </w:rPr>
        <w:t>投标无效。</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②采用综合评分法的，提供相同品 牌产品且通过资格审查、符合性审查的不同投标人参加同一合同项下投标的，按一家投标人计算，评审后得分最高的同品 牌投标人作为中标候选人推荐；评审得分相同的，由评标委员会按照下列方式确定一个投标人作为中标候选人推荐：</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a.招标文件规定的方式：。</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b.招标文件未规定的，采取随机抽取方式确定，其他同品 牌投标人不作为中标候选人。</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③非单一产品采购项目，多家投标人提供的核心产品品牌相同的，按照本章第</w:t>
      </w:r>
      <w:r>
        <w:rPr>
          <w:rFonts w:cs="Calibri" w:asciiTheme="minorEastAsia" w:hAnsiTheme="minorEastAsia"/>
          <w:shd w:val="clear" w:color="auto" w:fill="FFFFFF"/>
        </w:rPr>
        <w:t>6.4</w:t>
      </w:r>
      <w:r>
        <w:rPr>
          <w:rFonts w:hint="eastAsia" w:cs="宋体" w:asciiTheme="minorEastAsia" w:hAnsiTheme="minorEastAsia"/>
          <w:shd w:val="clear" w:color="auto" w:fill="FFFFFF"/>
        </w:rPr>
        <w:t>条第（</w:t>
      </w:r>
      <w:r>
        <w:rPr>
          <w:rFonts w:cs="Calibri" w:asciiTheme="minorEastAsia" w:hAnsiTheme="minorEastAsia"/>
          <w:shd w:val="clear" w:color="auto" w:fill="FFFFFF"/>
        </w:rPr>
        <w:t>2</w:t>
      </w:r>
      <w:r>
        <w:rPr>
          <w:rFonts w:hint="eastAsia" w:cs="宋体" w:asciiTheme="minorEastAsia" w:hAnsiTheme="minorEastAsia"/>
          <w:shd w:val="clear" w:color="auto" w:fill="FFFFFF"/>
        </w:rPr>
        <w:t>）款第①、②规定处理。</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（3）漏（缺）项</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①招标文件中要求列入报价的费用（含配置、功能），漏（缺）项的报价视为已经包括在投标总价中。</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②对多报项及赠送项的价格评标时不予核减，全部进入评标价评议。</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6.5推荐中标候选人：详见本章第</w:t>
      </w:r>
      <w:r>
        <w:rPr>
          <w:rFonts w:cs="Calibri" w:asciiTheme="minorEastAsia" w:hAnsiTheme="minorEastAsia"/>
          <w:shd w:val="clear" w:color="auto" w:fill="FFFFFF"/>
        </w:rPr>
        <w:t>7.2</w:t>
      </w:r>
      <w:r>
        <w:rPr>
          <w:rFonts w:hint="eastAsia" w:cs="宋体" w:asciiTheme="minorEastAsia" w:hAnsiTheme="minorEastAsia"/>
          <w:shd w:val="clear" w:color="auto" w:fill="FFFFFF"/>
        </w:rPr>
        <w:t>条规定。</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6.6编写评标报告</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（1）评标报告由评标委员会负责编写。</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（2）评标报告应包括下列内容：</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①招标公告刊登的媒体名称、开标日期和地点；</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②投标人名单和评标委员会成员名单；</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③评标方法和标准；</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④开标记录和评标情况及说明，包括无效投标人名单及原因；</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⑤评标结果，包括中标候选人名单或确定的中标人；</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⑥其他需要说明的情况，包括但不限于：评标过程中投标人的澄清、说明或补正，评委更换等。</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处理。</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6.8评委对需要共同认定的事项存在争议的，应按照少数服从多数的原则进行认定。</w:t>
      </w:r>
      <w:r>
        <w:rPr>
          <w:rStyle w:val="26"/>
          <w:rFonts w:hint="eastAsia" w:cs="宋体" w:asciiTheme="minorEastAsia" w:hAnsiTheme="minorEastAsia"/>
          <w:shd w:val="clear" w:color="auto" w:fill="FFFFFF"/>
        </w:rPr>
        <w:t>持不同意见的评委应在评标报告上签署不同意见及理由，否则视为同意评标报告。</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6.9在评标过程中发现投标人有下列情形之一的，评标委员会应认定其</w:t>
      </w:r>
      <w:r>
        <w:rPr>
          <w:rStyle w:val="26"/>
          <w:rFonts w:hint="eastAsia" w:cs="宋体" w:asciiTheme="minorEastAsia" w:hAnsiTheme="minorEastAsia"/>
          <w:shd w:val="clear" w:color="auto" w:fill="FFFFFF"/>
        </w:rPr>
        <w:t>投标无效</w:t>
      </w:r>
      <w:r>
        <w:rPr>
          <w:rFonts w:hint="eastAsia" w:cs="宋体" w:asciiTheme="minorEastAsia" w:hAnsiTheme="minorEastAsia"/>
          <w:shd w:val="clear" w:color="auto" w:fill="FFFFFF"/>
        </w:rPr>
        <w:t>，并书面报告本项目监督管理部门：</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（1）恶意串通（包括但不限于招标文件第三章第</w:t>
      </w:r>
      <w:r>
        <w:rPr>
          <w:rFonts w:cs="Calibri" w:asciiTheme="minorEastAsia" w:hAnsiTheme="minorEastAsia"/>
          <w:shd w:val="clear" w:color="auto" w:fill="FFFFFF"/>
        </w:rPr>
        <w:t>9.7</w:t>
      </w:r>
      <w:r>
        <w:rPr>
          <w:rFonts w:hint="eastAsia" w:cs="宋体" w:asciiTheme="minorEastAsia" w:hAnsiTheme="minorEastAsia"/>
          <w:shd w:val="clear" w:color="auto" w:fill="FFFFFF"/>
        </w:rPr>
        <w:t>条规定情形）；</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（2）妨碍其他投标人的竞争行为；</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（3）损害采购人或其他投标人的合法权益。</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6.10评标过程中，有下列情形之一的，应予废标：</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（1）符合性审查合格的投标人不足三家的；</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（2）有关法律、法规和规章规定废标的情形。</w:t>
      </w:r>
    </w:p>
    <w:p>
      <w:pPr>
        <w:pStyle w:val="18"/>
        <w:widowControl/>
        <w:spacing w:beforeAutospacing="0" w:afterAutospacing="0" w:line="360" w:lineRule="auto"/>
        <w:ind w:firstLine="480"/>
        <w:rPr>
          <w:rFonts w:asciiTheme="minorEastAsia" w:hAnsiTheme="minorEastAsia"/>
        </w:rPr>
      </w:pPr>
      <w:r>
        <w:rPr>
          <w:rStyle w:val="26"/>
          <w:rFonts w:hint="eastAsia" w:cs="宋体" w:asciiTheme="minorEastAsia" w:hAnsiTheme="minorEastAsia"/>
          <w:shd w:val="clear" w:color="auto" w:fill="FFFFFF"/>
        </w:rPr>
        <w:t>※若废标，则本次采购活动结束，</w:t>
      </w:r>
      <w:r>
        <w:rPr>
          <w:rFonts w:hint="eastAsia" w:cs="宋体" w:asciiTheme="minorEastAsia" w:hAnsiTheme="minorEastAsia"/>
          <w:u w:val="single"/>
          <w:shd w:val="clear" w:color="auto" w:fill="FFFFFF"/>
        </w:rPr>
        <w:t>福建德晟项目管理有限公司</w:t>
      </w:r>
      <w:r>
        <w:rPr>
          <w:rStyle w:val="26"/>
          <w:rFonts w:hint="eastAsia" w:cs="宋体" w:asciiTheme="minorEastAsia" w:hAnsiTheme="minorEastAsia"/>
          <w:shd w:val="clear" w:color="auto" w:fill="FFFFFF"/>
        </w:rPr>
        <w:t>将依法组织后续采购活动（包括但不限于：重新招标、采用其他方式采购等）。</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7、评标方法和标准</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7.1评标方法：合同包1采用综合评分法。</w:t>
      </w:r>
    </w:p>
    <w:p>
      <w:pPr>
        <w:pStyle w:val="18"/>
        <w:widowControl/>
        <w:spacing w:beforeAutospacing="0" w:afterAutospacing="0" w:line="360" w:lineRule="auto"/>
        <w:rPr>
          <w:rFonts w:asciiTheme="minorEastAsia" w:hAnsiTheme="minorEastAsia"/>
        </w:rPr>
      </w:pPr>
      <w:r>
        <w:rPr>
          <w:rFonts w:hint="eastAsia" w:cs="宋体" w:asciiTheme="minorEastAsia" w:hAnsiTheme="minorEastAsia"/>
          <w:shd w:val="clear" w:color="auto" w:fill="FFFFFF"/>
        </w:rPr>
        <w:t>7.2评标标准</w:t>
      </w:r>
    </w:p>
    <w:p>
      <w:pPr>
        <w:pStyle w:val="18"/>
        <w:widowControl/>
        <w:shd w:val="clear" w:color="auto" w:fill="FFFFFF"/>
        <w:spacing w:beforeAutospacing="0" w:afterAutospacing="0" w:line="360" w:lineRule="auto"/>
        <w:rPr>
          <w:rFonts w:cs="微软雅黑" w:asciiTheme="minorEastAsia" w:hAnsiTheme="minorEastAsia"/>
          <w:sz w:val="19"/>
          <w:szCs w:val="19"/>
        </w:rPr>
      </w:pPr>
      <w:r>
        <w:rPr>
          <w:rStyle w:val="26"/>
          <w:rFonts w:hint="eastAsia" w:cs="宋体" w:asciiTheme="minorEastAsia" w:hAnsiTheme="minorEastAsia"/>
          <w:shd w:val="clear" w:color="auto" w:fill="FFFFFF"/>
        </w:rPr>
        <w:t>合同包1采用综合评分法</w:t>
      </w:r>
      <w:r>
        <w:rPr>
          <w:rFonts w:hint="eastAsia" w:cs="宋体" w:asciiTheme="minorEastAsia" w:hAnsiTheme="minorEastAsia"/>
          <w:shd w:val="clear" w:color="auto" w:fill="FFFFFF"/>
        </w:rPr>
        <w:t>：</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（1）投标文件满足招标文件全部实质性要求，且按照评审因素的量化指标评审得分（即评标总得分）最高的投标人为中标候选人。</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（2）每个投标人的评标总得分</w:t>
      </w:r>
      <w:r>
        <w:rPr>
          <w:rFonts w:cs="Calibri" w:asciiTheme="minorEastAsia" w:hAnsiTheme="minorEastAsia"/>
          <w:shd w:val="clear" w:color="auto" w:fill="FFFFFF"/>
        </w:rPr>
        <w:t>FA</w:t>
      </w:r>
      <w:r>
        <w:rPr>
          <w:rFonts w:hint="eastAsia" w:cs="宋体" w:asciiTheme="minorEastAsia" w:hAnsiTheme="minorEastAsia"/>
          <w:shd w:val="clear" w:color="auto" w:fill="FFFFFF"/>
        </w:rPr>
        <w:t>＝</w:t>
      </w:r>
      <w:r>
        <w:rPr>
          <w:rFonts w:cs="Calibri" w:asciiTheme="minorEastAsia" w:hAnsiTheme="minorEastAsia"/>
          <w:shd w:val="clear" w:color="auto" w:fill="FFFFFF"/>
        </w:rPr>
        <w:t>F1</w:t>
      </w:r>
      <w:r>
        <w:rPr>
          <w:rFonts w:hint="eastAsia" w:cs="宋体" w:asciiTheme="minorEastAsia" w:hAnsiTheme="minorEastAsia"/>
          <w:shd w:val="clear" w:color="auto" w:fill="FFFFFF"/>
        </w:rPr>
        <w:t>×</w:t>
      </w:r>
      <w:r>
        <w:rPr>
          <w:rFonts w:cs="Calibri" w:asciiTheme="minorEastAsia" w:hAnsiTheme="minorEastAsia"/>
          <w:shd w:val="clear" w:color="auto" w:fill="FFFFFF"/>
        </w:rPr>
        <w:t>A1</w:t>
      </w:r>
      <w:r>
        <w:rPr>
          <w:rFonts w:hint="eastAsia" w:cs="宋体" w:asciiTheme="minorEastAsia" w:hAnsiTheme="minorEastAsia"/>
          <w:shd w:val="clear" w:color="auto" w:fill="FFFFFF"/>
        </w:rPr>
        <w:t>＋</w:t>
      </w:r>
      <w:r>
        <w:rPr>
          <w:rFonts w:cs="Calibri" w:asciiTheme="minorEastAsia" w:hAnsiTheme="minorEastAsia"/>
          <w:shd w:val="clear" w:color="auto" w:fill="FFFFFF"/>
        </w:rPr>
        <w:t>F2</w:t>
      </w:r>
      <w:r>
        <w:rPr>
          <w:rFonts w:hint="eastAsia" w:cs="宋体" w:asciiTheme="minorEastAsia" w:hAnsiTheme="minorEastAsia"/>
          <w:shd w:val="clear" w:color="auto" w:fill="FFFFFF"/>
        </w:rPr>
        <w:t>×</w:t>
      </w:r>
      <w:r>
        <w:rPr>
          <w:rFonts w:cs="Calibri" w:asciiTheme="minorEastAsia" w:hAnsiTheme="minorEastAsia"/>
          <w:shd w:val="clear" w:color="auto" w:fill="FFFFFF"/>
        </w:rPr>
        <w:t>A2</w:t>
      </w:r>
      <w:r>
        <w:rPr>
          <w:rFonts w:hint="eastAsia" w:cs="宋体" w:asciiTheme="minorEastAsia" w:hAnsiTheme="minorEastAsia"/>
          <w:shd w:val="clear" w:color="auto" w:fill="FFFFFF"/>
        </w:rPr>
        <w:t>＋</w:t>
      </w:r>
      <w:r>
        <w:rPr>
          <w:rFonts w:cs="Calibri" w:asciiTheme="minorEastAsia" w:hAnsiTheme="minorEastAsia"/>
          <w:shd w:val="clear" w:color="auto" w:fill="FFFFFF"/>
        </w:rPr>
        <w:t>F3</w:t>
      </w:r>
      <w:r>
        <w:rPr>
          <w:rFonts w:hint="eastAsia" w:cs="宋体" w:asciiTheme="minorEastAsia" w:hAnsiTheme="minorEastAsia"/>
          <w:shd w:val="clear" w:color="auto" w:fill="FFFFFF"/>
        </w:rPr>
        <w:t>×</w:t>
      </w:r>
      <w:r>
        <w:rPr>
          <w:rFonts w:cs="Calibri" w:asciiTheme="minorEastAsia" w:hAnsiTheme="minorEastAsia"/>
          <w:shd w:val="clear" w:color="auto" w:fill="FFFFFF"/>
        </w:rPr>
        <w:t>A3</w:t>
      </w:r>
      <w:r>
        <w:rPr>
          <w:rFonts w:hint="eastAsia" w:cs="宋体" w:asciiTheme="minorEastAsia" w:hAnsiTheme="minorEastAsia"/>
          <w:shd w:val="clear" w:color="auto" w:fill="FFFFFF"/>
        </w:rPr>
        <w:t>＋</w:t>
      </w:r>
      <w:r>
        <w:rPr>
          <w:rFonts w:cs="Calibri" w:asciiTheme="minorEastAsia" w:hAnsiTheme="minorEastAsia"/>
          <w:shd w:val="clear" w:color="auto" w:fill="FFFFFF"/>
        </w:rPr>
        <w:t>F4</w:t>
      </w:r>
      <w:r>
        <w:rPr>
          <w:rFonts w:hint="eastAsia" w:cs="宋体" w:asciiTheme="minorEastAsia" w:hAnsiTheme="minorEastAsia"/>
          <w:shd w:val="clear" w:color="auto" w:fill="FFFFFF"/>
        </w:rPr>
        <w:t>×</w:t>
      </w:r>
      <w:r>
        <w:rPr>
          <w:rFonts w:cs="Calibri" w:asciiTheme="minorEastAsia" w:hAnsiTheme="minorEastAsia"/>
          <w:shd w:val="clear" w:color="auto" w:fill="FFFFFF"/>
        </w:rPr>
        <w:t>A4</w:t>
      </w:r>
      <w:r>
        <w:rPr>
          <w:rFonts w:hint="eastAsia" w:cs="宋体" w:asciiTheme="minorEastAsia" w:hAnsiTheme="minorEastAsia"/>
          <w:shd w:val="clear" w:color="auto" w:fill="FFFFFF"/>
        </w:rPr>
        <w:t>（若有），其中：</w:t>
      </w:r>
      <w:r>
        <w:rPr>
          <w:rFonts w:cs="Calibri" w:asciiTheme="minorEastAsia" w:hAnsiTheme="minorEastAsia"/>
          <w:shd w:val="clear" w:color="auto" w:fill="FFFFFF"/>
        </w:rPr>
        <w:t>F1</w:t>
      </w:r>
      <w:r>
        <w:rPr>
          <w:rFonts w:hint="eastAsia" w:cs="宋体" w:asciiTheme="minorEastAsia" w:hAnsiTheme="minorEastAsia"/>
          <w:shd w:val="clear" w:color="auto" w:fill="FFFFFF"/>
        </w:rPr>
        <w:t>指价格项评审因素得分、</w:t>
      </w:r>
      <w:r>
        <w:rPr>
          <w:rFonts w:cs="Calibri" w:asciiTheme="minorEastAsia" w:hAnsiTheme="minorEastAsia"/>
          <w:shd w:val="clear" w:color="auto" w:fill="FFFFFF"/>
        </w:rPr>
        <w:t>F2</w:t>
      </w:r>
      <w:r>
        <w:rPr>
          <w:rFonts w:hint="eastAsia" w:cs="宋体" w:asciiTheme="minorEastAsia" w:hAnsiTheme="minorEastAsia"/>
          <w:shd w:val="clear" w:color="auto" w:fill="FFFFFF"/>
        </w:rPr>
        <w:t>指技术项评审因素得分、</w:t>
      </w:r>
      <w:r>
        <w:rPr>
          <w:rFonts w:cs="Calibri" w:asciiTheme="minorEastAsia" w:hAnsiTheme="minorEastAsia"/>
          <w:shd w:val="clear" w:color="auto" w:fill="FFFFFF"/>
        </w:rPr>
        <w:t>F3</w:t>
      </w:r>
      <w:r>
        <w:rPr>
          <w:rFonts w:hint="eastAsia" w:cs="宋体" w:asciiTheme="minorEastAsia" w:hAnsiTheme="minorEastAsia"/>
          <w:shd w:val="clear" w:color="auto" w:fill="FFFFFF"/>
        </w:rPr>
        <w:t>指商务项评审因素得分，</w:t>
      </w:r>
      <w:r>
        <w:rPr>
          <w:rFonts w:cs="Calibri" w:asciiTheme="minorEastAsia" w:hAnsiTheme="minorEastAsia"/>
          <w:shd w:val="clear" w:color="auto" w:fill="FFFFFF"/>
        </w:rPr>
        <w:t>A1</w:t>
      </w:r>
      <w:r>
        <w:rPr>
          <w:rFonts w:hint="eastAsia" w:cs="宋体" w:asciiTheme="minorEastAsia" w:hAnsiTheme="minorEastAsia"/>
          <w:shd w:val="clear" w:color="auto" w:fill="FFFFFF"/>
        </w:rPr>
        <w:t>指价格项评审因素所占的权重、</w:t>
      </w:r>
      <w:r>
        <w:rPr>
          <w:rFonts w:cs="Calibri" w:asciiTheme="minorEastAsia" w:hAnsiTheme="minorEastAsia"/>
          <w:shd w:val="clear" w:color="auto" w:fill="FFFFFF"/>
        </w:rPr>
        <w:t>A2</w:t>
      </w:r>
      <w:r>
        <w:rPr>
          <w:rFonts w:hint="eastAsia" w:cs="宋体" w:asciiTheme="minorEastAsia" w:hAnsiTheme="minorEastAsia"/>
          <w:shd w:val="clear" w:color="auto" w:fill="FFFFFF"/>
        </w:rPr>
        <w:t>指技术项评审因素所占的权重、</w:t>
      </w:r>
      <w:r>
        <w:rPr>
          <w:rFonts w:cs="Calibri" w:asciiTheme="minorEastAsia" w:hAnsiTheme="minorEastAsia"/>
          <w:shd w:val="clear" w:color="auto" w:fill="FFFFFF"/>
        </w:rPr>
        <w:t>A3</w:t>
      </w:r>
      <w:r>
        <w:rPr>
          <w:rFonts w:hint="eastAsia" w:cs="宋体" w:asciiTheme="minorEastAsia" w:hAnsiTheme="minorEastAsia"/>
          <w:shd w:val="clear" w:color="auto" w:fill="FFFFFF"/>
        </w:rPr>
        <w:t>指商务项评审因素所占的权重，</w:t>
      </w:r>
      <w:r>
        <w:rPr>
          <w:rFonts w:cs="Calibri" w:asciiTheme="minorEastAsia" w:hAnsiTheme="minorEastAsia"/>
          <w:shd w:val="clear" w:color="auto" w:fill="FFFFFF"/>
        </w:rPr>
        <w:t>A1+A2+A3=1</w:t>
      </w:r>
      <w:r>
        <w:rPr>
          <w:rFonts w:hint="eastAsia" w:cs="宋体" w:asciiTheme="minorEastAsia" w:hAnsiTheme="minorEastAsia"/>
          <w:shd w:val="clear" w:color="auto" w:fill="FFFFFF"/>
        </w:rPr>
        <w:t>、</w:t>
      </w:r>
      <w:r>
        <w:rPr>
          <w:rFonts w:cs="Calibri" w:asciiTheme="minorEastAsia" w:hAnsiTheme="minorEastAsia"/>
          <w:shd w:val="clear" w:color="auto" w:fill="FFFFFF"/>
        </w:rPr>
        <w:t>F1</w:t>
      </w:r>
      <w:r>
        <w:rPr>
          <w:rFonts w:hint="eastAsia" w:cs="宋体" w:asciiTheme="minorEastAsia" w:hAnsiTheme="minorEastAsia"/>
          <w:shd w:val="clear" w:color="auto" w:fill="FFFFFF"/>
        </w:rPr>
        <w:t>×</w:t>
      </w:r>
      <w:r>
        <w:rPr>
          <w:rFonts w:cs="Calibri" w:asciiTheme="minorEastAsia" w:hAnsiTheme="minorEastAsia"/>
          <w:shd w:val="clear" w:color="auto" w:fill="FFFFFF"/>
        </w:rPr>
        <w:t>A1</w:t>
      </w:r>
      <w:r>
        <w:rPr>
          <w:rFonts w:hint="eastAsia" w:cs="宋体" w:asciiTheme="minorEastAsia" w:hAnsiTheme="minorEastAsia"/>
          <w:shd w:val="clear" w:color="auto" w:fill="FFFFFF"/>
        </w:rPr>
        <w:t>＋</w:t>
      </w:r>
      <w:r>
        <w:rPr>
          <w:rFonts w:cs="Calibri" w:asciiTheme="minorEastAsia" w:hAnsiTheme="minorEastAsia"/>
          <w:shd w:val="clear" w:color="auto" w:fill="FFFFFF"/>
        </w:rPr>
        <w:t>F2</w:t>
      </w:r>
      <w:r>
        <w:rPr>
          <w:rFonts w:hint="eastAsia" w:cs="宋体" w:asciiTheme="minorEastAsia" w:hAnsiTheme="minorEastAsia"/>
          <w:shd w:val="clear" w:color="auto" w:fill="FFFFFF"/>
        </w:rPr>
        <w:t>×</w:t>
      </w:r>
      <w:r>
        <w:rPr>
          <w:rFonts w:cs="Calibri" w:asciiTheme="minorEastAsia" w:hAnsiTheme="minorEastAsia"/>
          <w:shd w:val="clear" w:color="auto" w:fill="FFFFFF"/>
        </w:rPr>
        <w:t>A2</w:t>
      </w:r>
      <w:r>
        <w:rPr>
          <w:rFonts w:hint="eastAsia" w:cs="宋体" w:asciiTheme="minorEastAsia" w:hAnsiTheme="minorEastAsia"/>
          <w:shd w:val="clear" w:color="auto" w:fill="FFFFFF"/>
        </w:rPr>
        <w:t>＋</w:t>
      </w:r>
      <w:r>
        <w:rPr>
          <w:rFonts w:cs="Calibri" w:asciiTheme="minorEastAsia" w:hAnsiTheme="minorEastAsia"/>
          <w:shd w:val="clear" w:color="auto" w:fill="FFFFFF"/>
        </w:rPr>
        <w:t>F3</w:t>
      </w:r>
      <w:r>
        <w:rPr>
          <w:rFonts w:hint="eastAsia" w:cs="宋体" w:asciiTheme="minorEastAsia" w:hAnsiTheme="minorEastAsia"/>
          <w:shd w:val="clear" w:color="auto" w:fill="FFFFFF"/>
        </w:rPr>
        <w:t>×</w:t>
      </w:r>
      <w:r>
        <w:rPr>
          <w:rFonts w:cs="Calibri" w:asciiTheme="minorEastAsia" w:hAnsiTheme="minorEastAsia"/>
          <w:shd w:val="clear" w:color="auto" w:fill="FFFFFF"/>
        </w:rPr>
        <w:t>A3=100</w:t>
      </w:r>
      <w:r>
        <w:rPr>
          <w:rFonts w:hint="eastAsia" w:cs="宋体" w:asciiTheme="minorEastAsia" w:hAnsiTheme="minorEastAsia"/>
          <w:shd w:val="clear" w:color="auto" w:fill="FFFFFF"/>
        </w:rPr>
        <w:t>分（满分时），</w:t>
      </w:r>
      <w:r>
        <w:rPr>
          <w:rFonts w:cs="Calibri" w:asciiTheme="minorEastAsia" w:hAnsiTheme="minorEastAsia"/>
          <w:shd w:val="clear" w:color="auto" w:fill="FFFFFF"/>
        </w:rPr>
        <w:t>F4</w:t>
      </w:r>
      <w:r>
        <w:rPr>
          <w:rFonts w:hint="eastAsia" w:cs="宋体" w:asciiTheme="minorEastAsia" w:hAnsiTheme="minorEastAsia"/>
          <w:shd w:val="clear" w:color="auto" w:fill="FFFFFF"/>
        </w:rPr>
        <w:t>×</w:t>
      </w:r>
      <w:r>
        <w:rPr>
          <w:rFonts w:cs="Calibri" w:asciiTheme="minorEastAsia" w:hAnsiTheme="minorEastAsia"/>
          <w:shd w:val="clear" w:color="auto" w:fill="FFFFFF"/>
        </w:rPr>
        <w:t>A4</w:t>
      </w:r>
      <w:r>
        <w:rPr>
          <w:rFonts w:hint="eastAsia" w:cs="宋体" w:asciiTheme="minorEastAsia" w:hAnsiTheme="minorEastAsia"/>
          <w:shd w:val="clear" w:color="auto" w:fill="FFFFFF"/>
        </w:rPr>
        <w:t>为加分项（即优先类节能产品、环境标志产品在采购活动中可享有的加分优惠）。</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（3）各项评审因素的设置如下：</w:t>
      </w:r>
    </w:p>
    <w:p>
      <w:pPr>
        <w:pStyle w:val="18"/>
        <w:widowControl/>
        <w:spacing w:beforeAutospacing="0" w:afterAutospacing="0" w:line="360" w:lineRule="auto"/>
        <w:ind w:firstLine="480"/>
        <w:rPr>
          <w:rFonts w:asciiTheme="minorEastAsia" w:hAnsiTheme="minorEastAsia"/>
        </w:rPr>
      </w:pPr>
      <w:r>
        <w:rPr>
          <w:rFonts w:hint="eastAsia" w:cs="宋体" w:asciiTheme="minorEastAsia" w:hAnsiTheme="minorEastAsia"/>
          <w:shd w:val="clear" w:color="auto" w:fill="FFFFFF"/>
        </w:rPr>
        <w:t>①价格项（</w:t>
      </w:r>
      <w:r>
        <w:rPr>
          <w:rFonts w:cs="Calibri" w:asciiTheme="minorEastAsia" w:hAnsiTheme="minorEastAsia"/>
          <w:shd w:val="clear" w:color="auto" w:fill="FFFFFF"/>
        </w:rPr>
        <w:t>F1</w:t>
      </w:r>
      <w:r>
        <w:rPr>
          <w:rFonts w:hint="eastAsia" w:cs="宋体" w:asciiTheme="minorEastAsia" w:hAnsiTheme="minorEastAsia"/>
          <w:shd w:val="clear" w:color="auto" w:fill="FFFFFF"/>
        </w:rPr>
        <w:t>×</w:t>
      </w:r>
      <w:r>
        <w:rPr>
          <w:rFonts w:cs="Calibri" w:asciiTheme="minorEastAsia" w:hAnsiTheme="minorEastAsia"/>
          <w:shd w:val="clear" w:color="auto" w:fill="FFFFFF"/>
        </w:rPr>
        <w:t>A1</w:t>
      </w:r>
      <w:r>
        <w:rPr>
          <w:rFonts w:hint="eastAsia" w:cs="宋体" w:asciiTheme="minorEastAsia" w:hAnsiTheme="minorEastAsia"/>
          <w:shd w:val="clear" w:color="auto" w:fill="FFFFFF"/>
        </w:rPr>
        <w:t>）满分为</w:t>
      </w:r>
      <w:r>
        <w:rPr>
          <w:rFonts w:hint="eastAsia" w:cs="宋体" w:asciiTheme="minorEastAsia" w:hAnsiTheme="minorEastAsia"/>
          <w:u w:val="single"/>
          <w:shd w:val="clear" w:color="auto" w:fill="FFFFFF"/>
        </w:rPr>
        <w:t>15</w:t>
      </w:r>
      <w:r>
        <w:rPr>
          <w:rFonts w:hint="eastAsia" w:cs="宋体" w:asciiTheme="minorEastAsia" w:hAnsiTheme="minorEastAsia"/>
          <w:shd w:val="clear" w:color="auto" w:fill="FFFFFF"/>
        </w:rPr>
        <w:t>分。</w:t>
      </w:r>
    </w:p>
    <w:p>
      <w:pPr>
        <w:pStyle w:val="18"/>
        <w:widowControl/>
        <w:spacing w:beforeAutospacing="0" w:afterAutospacing="0" w:line="360" w:lineRule="auto"/>
        <w:ind w:firstLine="480"/>
        <w:rPr>
          <w:rFonts w:cs="宋体" w:asciiTheme="minorEastAsia" w:hAnsiTheme="minorEastAsia"/>
          <w:shd w:val="clear" w:color="auto" w:fill="FFFFFF"/>
        </w:rPr>
      </w:pPr>
      <w:r>
        <w:rPr>
          <w:rFonts w:hint="eastAsia" w:cs="宋体" w:asciiTheme="minorEastAsia" w:hAnsiTheme="minorEastAsia"/>
          <w:shd w:val="clear" w:color="auto" w:fill="FFFFFF"/>
        </w:rPr>
        <w:t>a.价格分采用低价优先法计算，即满足招标文件要求且投标价格最低的投标报价为评标基准价，其价格分为满分。其他投标人的价格分统一按照下列公式计算：投标报价得分</w:t>
      </w:r>
      <w:r>
        <w:rPr>
          <w:rFonts w:cs="Calibri" w:asciiTheme="minorEastAsia" w:hAnsiTheme="minorEastAsia"/>
          <w:shd w:val="clear" w:color="auto" w:fill="FFFFFF"/>
        </w:rPr>
        <w:t>=</w:t>
      </w:r>
      <w:r>
        <w:rPr>
          <w:rFonts w:hint="eastAsia" w:cs="宋体" w:asciiTheme="minorEastAsia" w:hAnsiTheme="minorEastAsia"/>
          <w:shd w:val="clear" w:color="auto" w:fill="FFFFFF"/>
        </w:rPr>
        <w:t>（评标基准价／投标报价）×</w:t>
      </w:r>
      <w:r>
        <w:rPr>
          <w:rFonts w:cs="Calibri" w:asciiTheme="minorEastAsia" w:hAnsiTheme="minorEastAsia"/>
          <w:shd w:val="clear" w:color="auto" w:fill="FFFFFF"/>
        </w:rPr>
        <w:t>100</w:t>
      </w:r>
      <w:r>
        <w:rPr>
          <w:rFonts w:hint="eastAsia" w:cs="宋体" w:asciiTheme="minorEastAsia" w:hAnsiTheme="minorEastAsia"/>
          <w:shd w:val="clear" w:color="auto" w:fill="FFFFFF"/>
        </w:rPr>
        <w:t>。因落实政府采购政策需进行价格扣除的，以扣除后的价格计算评标基准价和投标报价。</w:t>
      </w:r>
    </w:p>
    <w:p>
      <w:pPr>
        <w:pStyle w:val="18"/>
        <w:widowControl/>
        <w:spacing w:beforeAutospacing="0" w:afterAutospacing="0" w:line="360" w:lineRule="auto"/>
        <w:ind w:firstLine="480"/>
        <w:rPr>
          <w:rFonts w:cs="宋体" w:asciiTheme="minorEastAsia" w:hAnsiTheme="minorEastAsia"/>
          <w:shd w:val="clear" w:color="auto" w:fill="FFFFFF"/>
        </w:rPr>
      </w:pPr>
      <w:r>
        <w:rPr>
          <w:rFonts w:hint="eastAsia" w:cs="宋体" w:asciiTheme="minorEastAsia" w:hAnsiTheme="minorEastAsia"/>
          <w:shd w:val="clear" w:color="auto" w:fill="FFFFFF"/>
        </w:rPr>
        <w:t>b.价格扣除的规则如下：无</w:t>
      </w:r>
    </w:p>
    <w:p>
      <w:pPr>
        <w:pStyle w:val="18"/>
        <w:widowControl/>
        <w:spacing w:beforeAutospacing="0" w:after="150" w:afterAutospacing="0" w:line="360" w:lineRule="auto"/>
        <w:ind w:left="-362" w:right="-362" w:firstLine="480"/>
        <w:rPr>
          <w:rFonts w:asciiTheme="minorEastAsia" w:hAnsiTheme="minorEastAsia"/>
        </w:rPr>
      </w:pPr>
      <w:r>
        <w:rPr>
          <w:rFonts w:hint="eastAsia" w:cs="宋体" w:asciiTheme="minorEastAsia" w:hAnsiTheme="minorEastAsia"/>
          <w:shd w:val="clear" w:color="auto" w:fill="FFFFFF"/>
        </w:rPr>
        <w:t>②技术项（</w:t>
      </w:r>
      <w:r>
        <w:rPr>
          <w:rFonts w:cs="Calibri" w:asciiTheme="minorEastAsia" w:hAnsiTheme="minorEastAsia"/>
          <w:shd w:val="clear" w:color="auto" w:fill="FFFFFF"/>
        </w:rPr>
        <w:t>F2</w:t>
      </w:r>
      <w:r>
        <w:rPr>
          <w:rFonts w:hint="eastAsia" w:cs="宋体" w:asciiTheme="minorEastAsia" w:hAnsiTheme="minorEastAsia"/>
          <w:shd w:val="clear" w:color="auto" w:fill="FFFFFF"/>
        </w:rPr>
        <w:t>×</w:t>
      </w:r>
      <w:r>
        <w:rPr>
          <w:rFonts w:cs="Calibri" w:asciiTheme="minorEastAsia" w:hAnsiTheme="minorEastAsia"/>
          <w:shd w:val="clear" w:color="auto" w:fill="FFFFFF"/>
        </w:rPr>
        <w:t>A2</w:t>
      </w:r>
      <w:r>
        <w:rPr>
          <w:rFonts w:hint="eastAsia" w:cs="宋体" w:asciiTheme="minorEastAsia" w:hAnsiTheme="minorEastAsia"/>
          <w:shd w:val="clear" w:color="auto" w:fill="FFFFFF"/>
        </w:rPr>
        <w:t>）满分为:70分。</w:t>
      </w:r>
    </w:p>
    <w:tbl>
      <w:tblPr>
        <w:tblStyle w:val="23"/>
        <w:tblW w:w="5182" w:type="pct"/>
        <w:tblCellSpacing w:w="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13"/>
        <w:gridCol w:w="725"/>
        <w:gridCol w:w="8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blHeader/>
          <w:tblCellSpacing w:w="0" w:type="dxa"/>
        </w:trPr>
        <w:tc>
          <w:tcPr>
            <w:tcW w:w="506" w:type="pct"/>
            <w:noWrap/>
            <w:vAlign w:val="center"/>
          </w:tcPr>
          <w:p>
            <w:pPr>
              <w:spacing w:line="400" w:lineRule="atLeast"/>
              <w:jc w:val="center"/>
              <w:rPr>
                <w:rFonts w:cs="宋体" w:asciiTheme="minorEastAsia" w:hAnsiTheme="minorEastAsia"/>
                <w:sz w:val="24"/>
              </w:rPr>
            </w:pPr>
            <w:r>
              <w:rPr>
                <w:rFonts w:hint="eastAsia" w:cs="宋体" w:asciiTheme="minorEastAsia" w:hAnsiTheme="minorEastAsia"/>
                <w:sz w:val="24"/>
              </w:rPr>
              <w:t>项目</w:t>
            </w:r>
          </w:p>
        </w:tc>
        <w:tc>
          <w:tcPr>
            <w:tcW w:w="362" w:type="pct"/>
            <w:noWrap/>
            <w:vAlign w:val="center"/>
          </w:tcPr>
          <w:p>
            <w:pPr>
              <w:spacing w:line="400" w:lineRule="atLeast"/>
              <w:jc w:val="center"/>
              <w:rPr>
                <w:rFonts w:cs="宋体" w:asciiTheme="minorEastAsia" w:hAnsiTheme="minorEastAsia"/>
                <w:sz w:val="24"/>
              </w:rPr>
            </w:pPr>
            <w:r>
              <w:rPr>
                <w:rFonts w:hint="eastAsia" w:cs="宋体" w:asciiTheme="minorEastAsia" w:hAnsiTheme="minorEastAsia"/>
                <w:sz w:val="24"/>
              </w:rPr>
              <w:t>评标分值</w:t>
            </w:r>
          </w:p>
        </w:tc>
        <w:tc>
          <w:tcPr>
            <w:tcW w:w="4131" w:type="pct"/>
            <w:noWrap/>
            <w:vAlign w:val="center"/>
          </w:tcPr>
          <w:p>
            <w:pPr>
              <w:spacing w:line="400" w:lineRule="atLeast"/>
              <w:jc w:val="center"/>
              <w:rPr>
                <w:rFonts w:cs="宋体" w:asciiTheme="minorEastAsia" w:hAnsiTheme="minorEastAsia"/>
                <w:sz w:val="24"/>
              </w:rPr>
            </w:pPr>
            <w:r>
              <w:rPr>
                <w:rFonts w:hint="eastAsia" w:cs="宋体" w:asciiTheme="minorEastAsia" w:hAnsiTheme="minorEastAsia"/>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widowControl/>
              <w:spacing w:line="400" w:lineRule="atLeast"/>
              <w:jc w:val="left"/>
              <w:rPr>
                <w:rFonts w:cs="宋体" w:asciiTheme="minorEastAsia" w:hAnsiTheme="minorEastAsia"/>
                <w:kern w:val="0"/>
                <w:sz w:val="24"/>
              </w:rPr>
            </w:pPr>
            <w:r>
              <w:rPr>
                <w:rFonts w:hint="eastAsia" w:cs="宋体" w:asciiTheme="minorEastAsia" w:hAnsiTheme="minorEastAsia"/>
                <w:kern w:val="0"/>
                <w:sz w:val="24"/>
              </w:rPr>
              <w:t>1．</w:t>
            </w:r>
            <w:r>
              <w:rPr>
                <w:rFonts w:cs="宋体" w:asciiTheme="minorEastAsia" w:hAnsiTheme="minorEastAsia"/>
                <w:kern w:val="0"/>
                <w:sz w:val="24"/>
              </w:rPr>
              <w:t>技术响应情况</w:t>
            </w:r>
          </w:p>
        </w:tc>
        <w:tc>
          <w:tcPr>
            <w:tcW w:w="362" w:type="pct"/>
            <w:noWrap/>
            <w:vAlign w:val="center"/>
          </w:tcPr>
          <w:p>
            <w:pPr>
              <w:widowControl/>
              <w:spacing w:line="400" w:lineRule="atLeast"/>
              <w:jc w:val="center"/>
              <w:rPr>
                <w:rFonts w:cs="宋体" w:asciiTheme="minorEastAsia" w:hAnsiTheme="minorEastAsia"/>
                <w:kern w:val="0"/>
                <w:sz w:val="24"/>
              </w:rPr>
            </w:pPr>
            <w:r>
              <w:rPr>
                <w:rFonts w:hint="eastAsia" w:cs="宋体" w:asciiTheme="minorEastAsia" w:hAnsiTheme="minorEastAsia"/>
                <w:kern w:val="0"/>
                <w:sz w:val="24"/>
              </w:rPr>
              <w:t>34</w:t>
            </w:r>
          </w:p>
        </w:tc>
        <w:tc>
          <w:tcPr>
            <w:tcW w:w="4131" w:type="pct"/>
            <w:noWrap/>
            <w:vAlign w:val="center"/>
          </w:tcPr>
          <w:p>
            <w:pPr>
              <w:widowControl/>
              <w:spacing w:line="400" w:lineRule="atLeast"/>
              <w:jc w:val="left"/>
              <w:rPr>
                <w:rFonts w:cs="宋体" w:asciiTheme="minorEastAsia" w:hAnsiTheme="minorEastAsia"/>
                <w:kern w:val="0"/>
                <w:sz w:val="24"/>
              </w:rPr>
            </w:pPr>
            <w:r>
              <w:rPr>
                <w:rFonts w:cs="宋体" w:asciiTheme="minorEastAsia" w:hAnsiTheme="minorEastAsia"/>
                <w:kern w:val="0"/>
                <w:sz w:val="24"/>
              </w:rPr>
              <w:t>评委会根据投标人的投标文件对“第五章二、技术和服务要求”的逐项响应情况进行</w:t>
            </w:r>
            <w:r>
              <w:rPr>
                <w:rFonts w:hint="eastAsia" w:cs="宋体" w:asciiTheme="minorEastAsia" w:hAnsiTheme="minorEastAsia"/>
                <w:kern w:val="0"/>
                <w:sz w:val="24"/>
              </w:rPr>
              <w:t>评分：</w:t>
            </w:r>
            <w:r>
              <w:rPr>
                <w:rFonts w:cs="宋体" w:asciiTheme="minorEastAsia" w:hAnsiTheme="minorEastAsia"/>
                <w:kern w:val="0"/>
                <w:sz w:val="24"/>
              </w:rPr>
              <w:t>全部满足要求的，得满分</w:t>
            </w:r>
            <w:r>
              <w:rPr>
                <w:rFonts w:hint="eastAsia" w:cs="宋体" w:asciiTheme="minorEastAsia" w:hAnsiTheme="minorEastAsia"/>
                <w:kern w:val="0"/>
                <w:sz w:val="24"/>
              </w:rPr>
              <w:t>34</w:t>
            </w:r>
            <w:r>
              <w:rPr>
                <w:rFonts w:cs="宋体" w:asciiTheme="minorEastAsia" w:hAnsiTheme="minorEastAsia"/>
                <w:kern w:val="0"/>
                <w:sz w:val="24"/>
              </w:rPr>
              <w:t>分；技术和服务要求</w:t>
            </w:r>
            <w:r>
              <w:rPr>
                <w:rFonts w:hint="eastAsia" w:cs="宋体" w:asciiTheme="minorEastAsia" w:hAnsiTheme="minorEastAsia"/>
                <w:kern w:val="0"/>
                <w:sz w:val="24"/>
              </w:rPr>
              <w:t>标注“</w:t>
            </w:r>
            <w:r>
              <w:rPr>
                <w:rFonts w:hint="eastAsia" w:asciiTheme="minorEastAsia" w:hAnsiTheme="minorEastAsia"/>
                <w:b/>
                <w:bCs/>
                <w:sz w:val="24"/>
              </w:rPr>
              <w:t>★</w:t>
            </w:r>
            <w:r>
              <w:rPr>
                <w:rFonts w:hint="eastAsia" w:cs="宋体" w:asciiTheme="minorEastAsia" w:hAnsiTheme="minorEastAsia"/>
                <w:kern w:val="0"/>
                <w:sz w:val="24"/>
              </w:rPr>
              <w:t>”为不允许偏离的实质性内容；</w:t>
            </w:r>
            <w:r>
              <w:rPr>
                <w:rFonts w:cs="宋体" w:asciiTheme="minorEastAsia" w:hAnsiTheme="minorEastAsia"/>
                <w:kern w:val="0"/>
                <w:sz w:val="24"/>
              </w:rPr>
              <w:t>其他参数</w:t>
            </w:r>
            <w:r>
              <w:rPr>
                <w:rFonts w:hint="eastAsia" w:cs="宋体" w:asciiTheme="minorEastAsia" w:hAnsiTheme="minorEastAsia"/>
                <w:kern w:val="0"/>
                <w:sz w:val="24"/>
              </w:rPr>
              <w:t>每项1.7</w:t>
            </w:r>
            <w:r>
              <w:rPr>
                <w:rFonts w:cs="宋体" w:asciiTheme="minorEastAsia" w:hAnsiTheme="minorEastAsia"/>
                <w:kern w:val="0"/>
                <w:sz w:val="24"/>
              </w:rPr>
              <w:t>分</w:t>
            </w:r>
            <w:r>
              <w:rPr>
                <w:rFonts w:hint="eastAsia" w:cs="宋体" w:asciiTheme="minorEastAsia" w:hAnsiTheme="minorEastAsia"/>
                <w:kern w:val="0"/>
                <w:sz w:val="24"/>
              </w:rPr>
              <w:t>（共20项）</w:t>
            </w:r>
            <w:r>
              <w:rPr>
                <w:rFonts w:cs="宋体" w:asciiTheme="minorEastAsia" w:hAnsiTheme="minorEastAsia"/>
                <w:kern w:val="0"/>
                <w:sz w:val="24"/>
              </w:rPr>
              <w:t>，正偏离不加分。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cs="Times New Roman" w:asciiTheme="minorEastAsia" w:hAnsiTheme="minorEastAsia"/>
                <w:sz w:val="24"/>
              </w:rPr>
            </w:pPr>
            <w:r>
              <w:rPr>
                <w:rFonts w:hint="eastAsia" w:asciiTheme="minorEastAsia" w:hAnsiTheme="minorEastAsia"/>
                <w:sz w:val="24"/>
              </w:rPr>
              <w:t>2</w:t>
            </w:r>
            <w:r>
              <w:rPr>
                <w:rFonts w:hint="eastAsia" w:cs="Times New Roman" w:asciiTheme="minorEastAsia" w:hAnsiTheme="minorEastAsia"/>
                <w:sz w:val="24"/>
              </w:rPr>
              <w:t>.质检报告</w:t>
            </w:r>
          </w:p>
        </w:tc>
        <w:tc>
          <w:tcPr>
            <w:tcW w:w="362" w:type="pct"/>
            <w:noWrap/>
            <w:vAlign w:val="center"/>
          </w:tcPr>
          <w:p>
            <w:pPr>
              <w:spacing w:line="400" w:lineRule="atLeast"/>
              <w:jc w:val="center"/>
              <w:rPr>
                <w:rFonts w:cs="Times New Roman"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eastAsia="宋体" w:cs="Times New Roman" w:asciiTheme="minorEastAsia" w:hAnsiTheme="minorEastAsia"/>
                <w:sz w:val="24"/>
              </w:rPr>
            </w:pPr>
            <w:r>
              <w:rPr>
                <w:rFonts w:hint="eastAsia" w:ascii="宋体" w:hAnsi="宋体" w:eastAsia="宋体" w:cs="Times New Roman"/>
                <w:sz w:val="24"/>
              </w:rPr>
              <w:t>投标人所配送的相关食品安全检验报告：提供近一年（投标截止时间前1年内）冻品类、禽蛋类、主食类、蔬菜、肉类、油类等，每种类别提供一份合格的检验报告，得0.5分。满分3分。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3.电子下单平台</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ascii="宋体" w:hAnsi="宋体" w:eastAsia="宋体" w:cs="Times New Roman"/>
                <w:sz w:val="24"/>
              </w:rPr>
            </w:pPr>
            <w:r>
              <w:rPr>
                <w:rFonts w:hint="eastAsia" w:ascii="宋体" w:hAnsi="宋体" w:eastAsia="宋体" w:cs="Times New Roman"/>
                <w:sz w:val="24"/>
              </w:rPr>
              <w:t>为方便采购方的日常管理，投标人应自有方便快捷有效的电子下单平台或APP，并建立了不少于20种商品信息，得3分，未提供不得分。（须提供平台链接网址、页面截图及测试账号。不得借用他人APP或电子下单平台，若存在弄虚作假，采购人有权单方面取消中标资格）。电子下单平台或APP自有或购买的均可，自有的须提供相关的软件著作权证书，购买的须提供合同。证明材料不齐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4.信息管理</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ascii="宋体" w:hAnsi="宋体" w:eastAsia="宋体" w:cs="Times New Roman"/>
                <w:sz w:val="24"/>
              </w:rPr>
            </w:pPr>
            <w:r>
              <w:rPr>
                <w:rFonts w:hint="eastAsia" w:ascii="宋体" w:hAnsi="宋体" w:eastAsia="宋体" w:cs="Times New Roman"/>
                <w:sz w:val="24"/>
              </w:rPr>
              <w:t>根据供应商建立和使用“一品一码”食品安全信息追溯管理的情况，提供“一品一码”平台截图3分，未提供不得分。满分3分。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5.食材源头把关</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ascii="宋体" w:hAnsi="宋体" w:eastAsia="宋体" w:cs="Times New Roman"/>
                <w:sz w:val="24"/>
              </w:rPr>
            </w:pPr>
            <w:r>
              <w:rPr>
                <w:rFonts w:hint="eastAsia" w:ascii="宋体" w:hAnsi="宋体" w:eastAsia="宋体" w:cs="Times New Roman"/>
                <w:sz w:val="24"/>
              </w:rPr>
              <w:t>严格把好食品物质采购源头关，按照国家有关规定进行索票、索证，做好食品采购台账管理并提供截止投标前近三个月的油、大米、鲜肉、蔬菜、鸡蛋的采购依据，投标人至少应提供上述各类别食材发票复印件的得3分。未提供或缺种类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6.</w:t>
            </w:r>
            <w:r>
              <w:rPr>
                <w:rFonts w:hint="eastAsia" w:cs="Times New Roman" w:asciiTheme="minorEastAsia" w:hAnsiTheme="minorEastAsia"/>
                <w:sz w:val="24"/>
              </w:rPr>
              <w:t>检测仪器情况</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ascii="宋体" w:hAnsi="宋体" w:eastAsia="宋体" w:cs="Times New Roman"/>
                <w:sz w:val="24"/>
              </w:rPr>
            </w:pPr>
            <w:r>
              <w:rPr>
                <w:rFonts w:hint="eastAsia" w:cs="Times New Roman" w:asciiTheme="minorEastAsia" w:hAnsiTheme="minorEastAsia"/>
                <w:sz w:val="24"/>
              </w:rPr>
              <w:t>投标人具备农药残留检测、病害肉检测、多功能食品安全检测仪检测设备的得3分，缺少一种设备扣1分。</w:t>
            </w:r>
            <w:r>
              <w:rPr>
                <w:rFonts w:hint="eastAsia" w:asciiTheme="minorEastAsia" w:hAnsiTheme="minorEastAsia"/>
                <w:sz w:val="24"/>
              </w:rPr>
              <w:t>注：</w:t>
            </w:r>
            <w:r>
              <w:rPr>
                <w:rFonts w:hint="eastAsia" w:ascii="宋体" w:hAnsi="宋体" w:eastAsia="宋体" w:cs="宋体"/>
                <w:kern w:val="0"/>
                <w:sz w:val="24"/>
              </w:rPr>
              <w:t>若为自有的</w:t>
            </w:r>
            <w:r>
              <w:rPr>
                <w:rFonts w:hint="eastAsia" w:ascii="宋体" w:hAnsi="宋体" w:eastAsia="宋体" w:cs="Times New Roman"/>
                <w:sz w:val="24"/>
              </w:rPr>
              <w:t>提供</w:t>
            </w:r>
            <w:r>
              <w:rPr>
                <w:rFonts w:hint="eastAsia" w:asciiTheme="minorEastAsia" w:hAnsiTheme="minorEastAsia"/>
                <w:sz w:val="24"/>
              </w:rPr>
              <w:t>检测仪器清单、</w:t>
            </w:r>
            <w:r>
              <w:rPr>
                <w:rFonts w:hint="eastAsia" w:cs="Times New Roman" w:asciiTheme="minorEastAsia" w:hAnsiTheme="minorEastAsia"/>
                <w:sz w:val="24"/>
              </w:rPr>
              <w:t>检测仪器购置发票</w:t>
            </w:r>
            <w:r>
              <w:rPr>
                <w:rFonts w:hint="eastAsia" w:asciiTheme="minorEastAsia" w:hAnsiTheme="minorEastAsia"/>
                <w:sz w:val="24"/>
              </w:rPr>
              <w:t>及</w:t>
            </w:r>
            <w:r>
              <w:rPr>
                <w:rFonts w:hint="eastAsia" w:cs="Times New Roman" w:asciiTheme="minorEastAsia" w:hAnsiTheme="minorEastAsia"/>
                <w:sz w:val="24"/>
              </w:rPr>
              <w:t>检测仪器照片</w:t>
            </w:r>
            <w:r>
              <w:rPr>
                <w:rFonts w:hint="eastAsia" w:ascii="宋体" w:hAnsi="宋体" w:eastAsia="宋体" w:cs="Times New Roman"/>
                <w:sz w:val="24"/>
              </w:rPr>
              <w:t>；若为租赁的则需提供有效的租赁合同证明、</w:t>
            </w:r>
            <w:r>
              <w:rPr>
                <w:rFonts w:hint="eastAsia" w:cs="Times New Roman" w:asciiTheme="minorEastAsia" w:hAnsiTheme="minorEastAsia"/>
                <w:sz w:val="24"/>
              </w:rPr>
              <w:t>检测仪器照片，</w:t>
            </w:r>
            <w:r>
              <w:rPr>
                <w:rFonts w:hint="eastAsia" w:ascii="宋体" w:hAnsi="宋体" w:eastAsia="宋体" w:cs="Times New Roman"/>
                <w:sz w:val="24"/>
              </w:rPr>
              <w:t>未提供上述材料的不得分。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7.专业技术人员</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cs="Times New Roman" w:asciiTheme="minorEastAsia" w:hAnsiTheme="minorEastAsia"/>
                <w:sz w:val="24"/>
              </w:rPr>
            </w:pPr>
            <w:r>
              <w:rPr>
                <w:rFonts w:hint="eastAsia" w:cs="Times New Roman" w:asciiTheme="minorEastAsia" w:hAnsiTheme="minorEastAsia"/>
                <w:sz w:val="24"/>
              </w:rPr>
              <w:t>投标人拟投入本项目人员中具</w:t>
            </w:r>
            <w:r>
              <w:rPr>
                <w:rFonts w:hint="eastAsia" w:ascii="宋体" w:hAnsi="宋体" w:eastAsia="宋体" w:cs="Times New Roman"/>
                <w:sz w:val="24"/>
              </w:rPr>
              <w:t>有食品检验相关证书人员，提供1人得1分，满分3分。注：须提供相关</w:t>
            </w:r>
            <w:r>
              <w:rPr>
                <w:rFonts w:hint="eastAsia" w:cs="宋体" w:asciiTheme="minorEastAsia" w:hAnsiTheme="minorEastAsia"/>
                <w:kern w:val="0"/>
                <w:sz w:val="24"/>
              </w:rPr>
              <w:t>证明材料复印件及</w:t>
            </w:r>
            <w:r>
              <w:rPr>
                <w:rFonts w:hint="eastAsia" w:ascii="宋体" w:hAnsi="宋体" w:eastAsia="宋体" w:cs="Times New Roman"/>
                <w:sz w:val="24"/>
              </w:rPr>
              <w:t>投标截止时间前六个月内任意一个月（不含投标截止时间的当月）投标人为其缴交的社保证明并加盖投标人公章，否则不得分。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8.应急保障</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ascii="宋体" w:hAnsi="宋体" w:eastAsia="宋体" w:cs="Times New Roman"/>
                <w:sz w:val="24"/>
              </w:rPr>
            </w:pPr>
            <w:r>
              <w:rPr>
                <w:rFonts w:ascii="宋体" w:hAnsi="宋体" w:eastAsia="宋体" w:cs="Times New Roman"/>
                <w:sz w:val="24"/>
              </w:rPr>
              <w:t>根据投标人对</w:t>
            </w:r>
            <w:r>
              <w:rPr>
                <w:rFonts w:hint="eastAsia" w:ascii="宋体" w:hAnsi="宋体" w:eastAsia="宋体" w:cs="Times New Roman"/>
                <w:sz w:val="24"/>
              </w:rPr>
              <w:t>采购</w:t>
            </w:r>
            <w:r>
              <w:rPr>
                <w:rFonts w:ascii="宋体" w:hAnsi="宋体" w:eastAsia="宋体" w:cs="Times New Roman"/>
                <w:sz w:val="24"/>
              </w:rPr>
              <w:t>人临时任务、节假日、考评、检查、重要</w:t>
            </w:r>
            <w:r>
              <w:rPr>
                <w:rFonts w:hint="eastAsia" w:ascii="宋体" w:hAnsi="宋体" w:eastAsia="宋体" w:cs="Times New Roman"/>
                <w:sz w:val="24"/>
              </w:rPr>
              <w:t>或</w:t>
            </w:r>
            <w:r>
              <w:rPr>
                <w:rFonts w:ascii="宋体" w:hAnsi="宋体" w:eastAsia="宋体" w:cs="Times New Roman"/>
                <w:sz w:val="24"/>
              </w:rPr>
              <w:t>大型活动、防洪防台</w:t>
            </w:r>
            <w:r>
              <w:rPr>
                <w:rFonts w:hint="eastAsia" w:ascii="宋体" w:hAnsi="宋体" w:eastAsia="宋体" w:cs="Times New Roman"/>
                <w:sz w:val="24"/>
              </w:rPr>
              <w:t>风</w:t>
            </w:r>
            <w:r>
              <w:rPr>
                <w:rFonts w:ascii="宋体" w:hAnsi="宋体" w:eastAsia="宋体" w:cs="Times New Roman"/>
                <w:sz w:val="24"/>
              </w:rPr>
              <w:t>应急</w:t>
            </w:r>
            <w:r>
              <w:rPr>
                <w:rFonts w:hint="eastAsia" w:ascii="宋体" w:hAnsi="宋体" w:eastAsia="宋体" w:cs="Times New Roman"/>
                <w:sz w:val="24"/>
              </w:rPr>
              <w:t>保障</w:t>
            </w:r>
            <w:r>
              <w:rPr>
                <w:rFonts w:ascii="宋体" w:hAnsi="宋体" w:eastAsia="宋体" w:cs="Times New Roman"/>
                <w:sz w:val="24"/>
              </w:rPr>
              <w:t>和配送临时加急或临时追加数量</w:t>
            </w:r>
            <w:r>
              <w:rPr>
                <w:rFonts w:hint="eastAsia" w:ascii="宋体" w:hAnsi="宋体" w:eastAsia="宋体" w:cs="Times New Roman"/>
                <w:sz w:val="24"/>
              </w:rPr>
              <w:t>等提供的</w:t>
            </w:r>
            <w:r>
              <w:rPr>
                <w:rFonts w:ascii="宋体" w:hAnsi="宋体" w:eastAsia="宋体" w:cs="Times New Roman"/>
                <w:sz w:val="24"/>
              </w:rPr>
              <w:t>方案进行评</w:t>
            </w:r>
            <w:r>
              <w:rPr>
                <w:rFonts w:hint="eastAsia" w:ascii="宋体" w:hAnsi="宋体" w:eastAsia="宋体" w:cs="Times New Roman"/>
                <w:sz w:val="24"/>
              </w:rPr>
              <w:t>分：</w:t>
            </w:r>
            <w:r>
              <w:rPr>
                <w:rFonts w:ascii="宋体" w:hAnsi="宋体" w:eastAsia="宋体" w:cs="Times New Roman"/>
                <w:sz w:val="24"/>
              </w:rPr>
              <w:t>提供的方案完整、详</w:t>
            </w:r>
            <w:r>
              <w:rPr>
                <w:rFonts w:hint="eastAsia" w:ascii="宋体" w:hAnsi="宋体" w:eastAsia="宋体" w:cs="Times New Roman"/>
                <w:sz w:val="24"/>
              </w:rPr>
              <w:t>实、适用于本项目且</w:t>
            </w:r>
            <w:r>
              <w:rPr>
                <w:rFonts w:ascii="宋体" w:hAnsi="宋体" w:eastAsia="宋体" w:cs="Times New Roman"/>
                <w:sz w:val="24"/>
              </w:rPr>
              <w:t>可行性</w:t>
            </w:r>
            <w:r>
              <w:rPr>
                <w:rFonts w:hint="eastAsia" w:ascii="宋体" w:hAnsi="宋体" w:eastAsia="宋体" w:cs="Times New Roman"/>
                <w:sz w:val="24"/>
              </w:rPr>
              <w:t>高</w:t>
            </w:r>
            <w:r>
              <w:rPr>
                <w:rFonts w:ascii="宋体" w:hAnsi="宋体" w:eastAsia="宋体" w:cs="Times New Roman"/>
                <w:sz w:val="24"/>
              </w:rPr>
              <w:t>的得3分</w:t>
            </w:r>
            <w:r>
              <w:rPr>
                <w:rFonts w:hint="eastAsia" w:ascii="宋体" w:hAnsi="宋体" w:eastAsia="宋体" w:cs="Times New Roman"/>
                <w:sz w:val="24"/>
              </w:rPr>
              <w:t>；方案基本完整、适用、具备基本操作性的得</w:t>
            </w:r>
            <w:r>
              <w:rPr>
                <w:rFonts w:ascii="宋体" w:hAnsi="宋体" w:eastAsia="宋体" w:cs="Times New Roman"/>
                <w:sz w:val="24"/>
              </w:rPr>
              <w:t>2</w:t>
            </w:r>
            <w:r>
              <w:rPr>
                <w:rFonts w:hint="eastAsia" w:ascii="宋体" w:hAnsi="宋体" w:eastAsia="宋体" w:cs="Times New Roman"/>
                <w:sz w:val="24"/>
              </w:rPr>
              <w:t>分；方案简略的得</w:t>
            </w:r>
            <w:r>
              <w:rPr>
                <w:rFonts w:ascii="宋体" w:hAnsi="宋体" w:eastAsia="宋体" w:cs="Times New Roman"/>
                <w:sz w:val="24"/>
              </w:rPr>
              <w:t>1</w:t>
            </w:r>
            <w:r>
              <w:rPr>
                <w:rFonts w:hint="eastAsia" w:ascii="宋体" w:hAnsi="宋体" w:eastAsia="宋体" w:cs="Times New Roman"/>
                <w:sz w:val="24"/>
              </w:rPr>
              <w:t>分；</w:t>
            </w:r>
            <w:r>
              <w:rPr>
                <w:rFonts w:ascii="宋体" w:hAnsi="宋体" w:eastAsia="宋体" w:cs="Times New Roman"/>
                <w:sz w:val="24"/>
              </w:rPr>
              <w:t>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9.</w:t>
            </w:r>
            <w:r>
              <w:rPr>
                <w:rFonts w:hint="eastAsia" w:cs="Times New Roman" w:asciiTheme="minorEastAsia" w:hAnsiTheme="minorEastAsia"/>
                <w:sz w:val="24"/>
              </w:rPr>
              <w:t>应急方案</w:t>
            </w:r>
          </w:p>
        </w:tc>
        <w:tc>
          <w:tcPr>
            <w:tcW w:w="362" w:type="pct"/>
            <w:noWrap/>
            <w:vAlign w:val="center"/>
          </w:tcPr>
          <w:p>
            <w:pPr>
              <w:spacing w:line="400" w:lineRule="atLeast"/>
              <w:jc w:val="center"/>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rPr>
                <w:rFonts w:ascii="宋体" w:hAnsi="宋体" w:eastAsia="宋体" w:cs="Times New Roman"/>
                <w:sz w:val="24"/>
              </w:rPr>
            </w:pPr>
            <w:r>
              <w:rPr>
                <w:rFonts w:ascii="宋体" w:hAnsi="宋体" w:eastAsia="宋体" w:cs="Times New Roman"/>
                <w:sz w:val="24"/>
              </w:rPr>
              <w:t>根据投标人针对投标配送食物</w:t>
            </w:r>
            <w:r>
              <w:rPr>
                <w:rFonts w:hint="eastAsia" w:ascii="宋体" w:hAnsi="宋体" w:eastAsia="宋体" w:cs="Times New Roman"/>
                <w:sz w:val="24"/>
              </w:rPr>
              <w:t>所导致</w:t>
            </w:r>
            <w:r>
              <w:rPr>
                <w:rFonts w:ascii="宋体" w:hAnsi="宋体" w:eastAsia="宋体" w:cs="Times New Roman"/>
                <w:sz w:val="24"/>
              </w:rPr>
              <w:t>中毒事件</w:t>
            </w:r>
            <w:r>
              <w:rPr>
                <w:rFonts w:hint="eastAsia" w:ascii="宋体" w:hAnsi="宋体" w:eastAsia="宋体" w:cs="Times New Roman"/>
                <w:sz w:val="24"/>
              </w:rPr>
              <w:t>的</w:t>
            </w:r>
            <w:r>
              <w:rPr>
                <w:rFonts w:ascii="宋体" w:hAnsi="宋体" w:eastAsia="宋体" w:cs="Times New Roman"/>
                <w:sz w:val="24"/>
              </w:rPr>
              <w:t>应急处理方案进行评</w:t>
            </w:r>
            <w:r>
              <w:rPr>
                <w:rFonts w:hint="eastAsia" w:ascii="宋体" w:hAnsi="宋体" w:eastAsia="宋体" w:cs="Times New Roman"/>
                <w:sz w:val="24"/>
              </w:rPr>
              <w:t>分：</w:t>
            </w:r>
            <w:r>
              <w:rPr>
                <w:rFonts w:ascii="宋体" w:hAnsi="宋体" w:eastAsia="宋体" w:cs="Times New Roman"/>
                <w:sz w:val="24"/>
              </w:rPr>
              <w:t>提供的方案完整、详</w:t>
            </w:r>
            <w:r>
              <w:rPr>
                <w:rFonts w:hint="eastAsia" w:ascii="宋体" w:hAnsi="宋体" w:eastAsia="宋体" w:cs="Times New Roman"/>
                <w:sz w:val="24"/>
              </w:rPr>
              <w:t>实</w:t>
            </w:r>
            <w:r>
              <w:rPr>
                <w:rFonts w:ascii="宋体" w:hAnsi="宋体" w:eastAsia="宋体" w:cs="Times New Roman"/>
                <w:sz w:val="24"/>
              </w:rPr>
              <w:t>、</w:t>
            </w:r>
            <w:r>
              <w:rPr>
                <w:rFonts w:hint="eastAsia" w:ascii="宋体" w:hAnsi="宋体" w:eastAsia="宋体" w:cs="Times New Roman"/>
                <w:sz w:val="24"/>
              </w:rPr>
              <w:t>能最大程度上有效解决该情况的</w:t>
            </w:r>
            <w:r>
              <w:rPr>
                <w:rFonts w:ascii="宋体" w:hAnsi="宋体" w:eastAsia="宋体" w:cs="Times New Roman"/>
                <w:sz w:val="24"/>
              </w:rPr>
              <w:t>得3分</w:t>
            </w:r>
            <w:r>
              <w:rPr>
                <w:rFonts w:hint="eastAsia" w:ascii="宋体" w:hAnsi="宋体" w:eastAsia="宋体" w:cs="Times New Roman"/>
                <w:sz w:val="24"/>
              </w:rPr>
              <w:t>；</w:t>
            </w:r>
            <w:r>
              <w:rPr>
                <w:rFonts w:ascii="宋体" w:hAnsi="宋体" w:eastAsia="宋体" w:cs="Times New Roman"/>
                <w:sz w:val="24"/>
              </w:rPr>
              <w:t>提供的方案不够</w:t>
            </w:r>
            <w:r>
              <w:rPr>
                <w:rFonts w:hint="eastAsia" w:ascii="宋体" w:hAnsi="宋体" w:eastAsia="宋体" w:cs="Times New Roman"/>
                <w:sz w:val="24"/>
              </w:rPr>
              <w:t>详实但能在一定程度上解决该情况的得2分；</w:t>
            </w:r>
            <w:r>
              <w:rPr>
                <w:rFonts w:ascii="宋体" w:hAnsi="宋体" w:eastAsia="宋体" w:cs="Times New Roman"/>
                <w:sz w:val="24"/>
              </w:rPr>
              <w:t>提供的方案</w:t>
            </w:r>
            <w:r>
              <w:rPr>
                <w:rFonts w:hint="eastAsia" w:ascii="宋体" w:hAnsi="宋体" w:eastAsia="宋体" w:cs="Times New Roman"/>
                <w:sz w:val="24"/>
              </w:rPr>
              <w:t>简略，应急处置相对缓慢的得1分；</w:t>
            </w:r>
            <w:r>
              <w:rPr>
                <w:rFonts w:ascii="宋体" w:hAnsi="宋体" w:eastAsia="宋体" w:cs="Times New Roman"/>
                <w:sz w:val="24"/>
              </w:rPr>
              <w:t>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rPr>
                <w:rFonts w:cs="Times New Roman" w:asciiTheme="minorEastAsia" w:hAnsiTheme="minorEastAsia"/>
                <w:sz w:val="24"/>
              </w:rPr>
            </w:pPr>
            <w:r>
              <w:rPr>
                <w:rFonts w:hint="eastAsia" w:ascii="宋体" w:hAnsi="宋体" w:eastAsia="宋体" w:cs="Times New Roman"/>
                <w:sz w:val="24"/>
              </w:rPr>
              <w:t>10.食品安全保障措施</w:t>
            </w:r>
          </w:p>
        </w:tc>
        <w:tc>
          <w:tcPr>
            <w:tcW w:w="362" w:type="pct"/>
            <w:noWrap/>
            <w:vAlign w:val="center"/>
          </w:tcPr>
          <w:p>
            <w:pPr>
              <w:spacing w:line="400" w:lineRule="atLeast"/>
              <w:jc w:val="center"/>
              <w:rPr>
                <w:rFonts w:cs="Times New Roman" w:asciiTheme="minorEastAsia" w:hAnsiTheme="minorEastAsia"/>
                <w:sz w:val="24"/>
              </w:rPr>
            </w:pPr>
            <w:r>
              <w:rPr>
                <w:rFonts w:hint="eastAsia" w:cs="Times New Roman" w:asciiTheme="minorEastAsia" w:hAnsiTheme="minorEastAsia"/>
                <w:sz w:val="24"/>
              </w:rPr>
              <w:t>3</w:t>
            </w:r>
          </w:p>
        </w:tc>
        <w:tc>
          <w:tcPr>
            <w:tcW w:w="4131" w:type="pct"/>
            <w:noWrap/>
            <w:vAlign w:val="center"/>
          </w:tcPr>
          <w:p>
            <w:pPr>
              <w:spacing w:line="400" w:lineRule="atLeast"/>
              <w:rPr>
                <w:rFonts w:cs="Times New Roman" w:asciiTheme="minorEastAsia" w:hAnsiTheme="minorEastAsia"/>
                <w:sz w:val="24"/>
              </w:rPr>
            </w:pPr>
            <w:r>
              <w:rPr>
                <w:rFonts w:hint="eastAsia" w:cs="Times New Roman" w:asciiTheme="minorEastAsia" w:hAnsiTheme="minorEastAsia"/>
                <w:sz w:val="24"/>
              </w:rPr>
              <w:t>针对本项目提供的食品安全保障措施（含但不限于：强化食品安全工作职责、完善食品安全监管措施、保障食品安全）情况进行评分：方案符合项目需求，完整、详细、具体、可操作性强的3分；方案不够周全详细、具体、完善、可操作性一般的得2分；方案不周全详细、具体、可行性较差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rPr>
                <w:rFonts w:ascii="宋体" w:hAnsi="宋体" w:eastAsia="宋体" w:cs="Times New Roman"/>
                <w:sz w:val="24"/>
              </w:rPr>
            </w:pPr>
            <w:r>
              <w:rPr>
                <w:rFonts w:hint="eastAsia" w:ascii="宋体" w:hAnsi="宋体" w:eastAsia="宋体" w:cs="Times New Roman"/>
                <w:sz w:val="24"/>
              </w:rPr>
              <w:t>11.</w:t>
            </w:r>
            <w:r>
              <w:rPr>
                <w:rFonts w:hint="eastAsia" w:cs="Times New Roman" w:asciiTheme="minorEastAsia" w:hAnsiTheme="minorEastAsia"/>
                <w:sz w:val="24"/>
              </w:rPr>
              <w:t>配送方案</w:t>
            </w:r>
          </w:p>
        </w:tc>
        <w:tc>
          <w:tcPr>
            <w:tcW w:w="362" w:type="pct"/>
            <w:noWrap/>
            <w:vAlign w:val="center"/>
          </w:tcPr>
          <w:p>
            <w:pPr>
              <w:spacing w:line="400" w:lineRule="atLeast"/>
              <w:jc w:val="center"/>
              <w:rPr>
                <w:rFonts w:cs="Times New Roman" w:asciiTheme="minorEastAsia" w:hAnsiTheme="minorEastAsia"/>
                <w:sz w:val="24"/>
              </w:rPr>
            </w:pPr>
            <w:r>
              <w:rPr>
                <w:rFonts w:hint="eastAsia" w:cs="Times New Roman" w:asciiTheme="minorEastAsia" w:hAnsiTheme="minorEastAsia"/>
                <w:sz w:val="24"/>
              </w:rPr>
              <w:t>3</w:t>
            </w:r>
          </w:p>
        </w:tc>
        <w:tc>
          <w:tcPr>
            <w:tcW w:w="4131" w:type="pct"/>
            <w:noWrap/>
            <w:vAlign w:val="center"/>
          </w:tcPr>
          <w:p>
            <w:pPr>
              <w:spacing w:line="400" w:lineRule="atLeast"/>
              <w:rPr>
                <w:rFonts w:cs="Times New Roman" w:asciiTheme="minorEastAsia" w:hAnsiTheme="minorEastAsia"/>
                <w:sz w:val="24"/>
              </w:rPr>
            </w:pPr>
            <w:r>
              <w:rPr>
                <w:rFonts w:hint="eastAsia" w:cs="Times New Roman" w:asciiTheme="minorEastAsia" w:hAnsiTheme="minorEastAsia"/>
                <w:sz w:val="24"/>
              </w:rPr>
              <w:t>根据投标人针对本项目制定的配送方案情况进行评分，配送方案至少包括设有配送部门，提供配送流程图及负责人联系方式；食品原材料的采购、粗加工、检测、运输、装卸、派发等工序的管理。方案符合项目需求，完整、详细、具体、可操作性强的3分；方案不够周全详细、具体、完善、可操作性一般的得2分；方案不周全详细、具体、可行性较差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rPr>
                <w:rFonts w:cs="Times New Roman" w:asciiTheme="minorEastAsia" w:hAnsiTheme="minorEastAsia"/>
                <w:sz w:val="24"/>
              </w:rPr>
            </w:pPr>
            <w:r>
              <w:rPr>
                <w:rFonts w:hint="eastAsia" w:cs="Times New Roman" w:asciiTheme="minorEastAsia" w:hAnsiTheme="minorEastAsia"/>
                <w:sz w:val="24"/>
              </w:rPr>
              <w:t>12．配送车辆</w:t>
            </w:r>
          </w:p>
        </w:tc>
        <w:tc>
          <w:tcPr>
            <w:tcW w:w="362" w:type="pct"/>
            <w:noWrap/>
            <w:vAlign w:val="center"/>
          </w:tcPr>
          <w:p>
            <w:pPr>
              <w:spacing w:line="400" w:lineRule="atLeast"/>
              <w:ind w:firstLine="240" w:firstLineChars="100"/>
              <w:rPr>
                <w:rFonts w:asciiTheme="minorEastAsia" w:hAnsiTheme="minorEastAsia"/>
                <w:sz w:val="24"/>
              </w:rPr>
            </w:pPr>
            <w:r>
              <w:rPr>
                <w:rFonts w:hint="eastAsia" w:asciiTheme="minorEastAsia" w:hAnsiTheme="minorEastAsia"/>
                <w:sz w:val="24"/>
              </w:rPr>
              <w:t>3</w:t>
            </w:r>
          </w:p>
        </w:tc>
        <w:tc>
          <w:tcPr>
            <w:tcW w:w="4131" w:type="pct"/>
            <w:noWrap/>
            <w:vAlign w:val="center"/>
          </w:tcPr>
          <w:p>
            <w:pPr>
              <w:spacing w:line="400" w:lineRule="atLeast"/>
              <w:ind w:right="252"/>
              <w:rPr>
                <w:rFonts w:asciiTheme="minorEastAsia" w:hAnsiTheme="minorEastAsia"/>
                <w:sz w:val="24"/>
              </w:rPr>
            </w:pPr>
            <w:r>
              <w:rPr>
                <w:rFonts w:hint="eastAsia" w:asciiTheme="minorEastAsia" w:hAnsiTheme="minorEastAsia"/>
                <w:sz w:val="24"/>
              </w:rPr>
              <w:t>根据</w:t>
            </w:r>
            <w:r>
              <w:rPr>
                <w:rFonts w:hint="eastAsia" w:cs="Times New Roman" w:asciiTheme="minorEastAsia" w:hAnsiTheme="minorEastAsia"/>
                <w:sz w:val="24"/>
              </w:rPr>
              <w:t>投标人为本项目配备的配送车辆情况（小轿车除外）进行评</w:t>
            </w:r>
            <w:r>
              <w:rPr>
                <w:rFonts w:hint="eastAsia" w:ascii="宋体" w:hAnsi="宋体" w:eastAsia="宋体" w:cs="Times New Roman"/>
                <w:sz w:val="24"/>
              </w:rPr>
              <w:t>分：</w:t>
            </w:r>
            <w:r>
              <w:rPr>
                <w:rFonts w:hint="eastAsia" w:cs="Times New Roman" w:asciiTheme="minorEastAsia" w:hAnsiTheme="minorEastAsia"/>
                <w:sz w:val="24"/>
              </w:rPr>
              <w:t>每配置1辆配送车辆的得1分，满分3分。</w:t>
            </w:r>
            <w:r>
              <w:rPr>
                <w:rFonts w:hint="eastAsia" w:ascii="宋体" w:hAnsi="宋体" w:eastAsia="宋体" w:cs="宋体"/>
                <w:kern w:val="0"/>
                <w:sz w:val="24"/>
              </w:rPr>
              <w:t>注：车辆自有的须提供车辆清晰照片（必须有一张正面含车辆牌照图片）、车辆行驶证复印件、车辆购置发票、机动车登记证书；车辆租赁的须提供车辆清晰照片（必须有一张正面含车辆牌照图片）、机动车登记证书及车辆租赁合同复印件（租赁期不少于6个月），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506" w:type="pct"/>
            <w:noWrap/>
            <w:vAlign w:val="center"/>
          </w:tcPr>
          <w:p>
            <w:pPr>
              <w:spacing w:line="400" w:lineRule="atLeast"/>
              <w:rPr>
                <w:rFonts w:cs="Times New Roman" w:asciiTheme="minorEastAsia" w:hAnsiTheme="minorEastAsia"/>
                <w:sz w:val="24"/>
              </w:rPr>
            </w:pPr>
            <w:r>
              <w:rPr>
                <w:rFonts w:hint="eastAsia" w:cs="Times New Roman" w:asciiTheme="minorEastAsia" w:hAnsiTheme="minorEastAsia"/>
                <w:sz w:val="24"/>
              </w:rPr>
              <w:t>13.退换货方案</w:t>
            </w:r>
          </w:p>
        </w:tc>
        <w:tc>
          <w:tcPr>
            <w:tcW w:w="362" w:type="pct"/>
            <w:noWrap/>
            <w:vAlign w:val="center"/>
          </w:tcPr>
          <w:p>
            <w:pPr>
              <w:spacing w:line="400" w:lineRule="atLeast"/>
              <w:ind w:firstLine="240" w:firstLineChars="100"/>
              <w:rPr>
                <w:rFonts w:ascii="宋体" w:hAnsi="宋体" w:eastAsia="宋体" w:cs="Times New Roman"/>
                <w:sz w:val="24"/>
              </w:rPr>
            </w:pPr>
            <w:r>
              <w:rPr>
                <w:rFonts w:hint="eastAsia" w:ascii="宋体" w:hAnsi="宋体" w:eastAsia="宋体" w:cs="Times New Roman"/>
                <w:sz w:val="24"/>
              </w:rPr>
              <w:t>3</w:t>
            </w:r>
          </w:p>
        </w:tc>
        <w:tc>
          <w:tcPr>
            <w:tcW w:w="4131" w:type="pct"/>
            <w:noWrap/>
            <w:vAlign w:val="center"/>
          </w:tcPr>
          <w:p>
            <w:pPr>
              <w:spacing w:line="400" w:lineRule="atLeast"/>
              <w:ind w:right="252"/>
              <w:rPr>
                <w:rFonts w:ascii="宋体" w:hAnsi="宋体" w:eastAsia="宋体" w:cs="Times New Roman"/>
                <w:sz w:val="24"/>
              </w:rPr>
            </w:pPr>
            <w:r>
              <w:rPr>
                <w:rFonts w:hint="eastAsia" w:ascii="宋体" w:hAnsi="宋体" w:eastAsia="宋体" w:cs="Times New Roman"/>
                <w:sz w:val="24"/>
              </w:rPr>
              <w:t>根据投标人提供的退换货方案</w:t>
            </w:r>
            <w:r>
              <w:rPr>
                <w:rFonts w:hint="eastAsia" w:ascii="宋体" w:hAnsi="宋体" w:eastAsia="宋体" w:cs="宋体"/>
                <w:kern w:val="0"/>
                <w:sz w:val="24"/>
              </w:rPr>
              <w:t>（包含但不限于退货承诺及流程等）</w:t>
            </w:r>
            <w:r>
              <w:rPr>
                <w:rFonts w:hint="eastAsia" w:ascii="宋体" w:hAnsi="宋体" w:eastAsia="宋体" w:cs="Times New Roman"/>
                <w:sz w:val="24"/>
              </w:rPr>
              <w:t>进行评分：退换货方案，详细、具体、完善、可行性强的得</w:t>
            </w:r>
            <w:r>
              <w:rPr>
                <w:rFonts w:ascii="宋体" w:hAnsi="宋体" w:eastAsia="宋体" w:cs="Times New Roman"/>
                <w:sz w:val="24"/>
              </w:rPr>
              <w:t>3</w:t>
            </w:r>
            <w:r>
              <w:rPr>
                <w:rFonts w:hint="eastAsia" w:ascii="宋体" w:hAnsi="宋体" w:eastAsia="宋体" w:cs="Times New Roman"/>
                <w:sz w:val="24"/>
              </w:rPr>
              <w:t>分；退换货方案较周全详细、具体，可行性较强的得</w:t>
            </w:r>
            <w:r>
              <w:rPr>
                <w:rFonts w:ascii="宋体" w:hAnsi="宋体" w:eastAsia="宋体" w:cs="Times New Roman"/>
                <w:sz w:val="24"/>
              </w:rPr>
              <w:t>2</w:t>
            </w:r>
            <w:r>
              <w:rPr>
                <w:rFonts w:hint="eastAsia" w:ascii="宋体" w:hAnsi="宋体" w:eastAsia="宋体" w:cs="Times New Roman"/>
                <w:sz w:val="24"/>
              </w:rPr>
              <w:t>分；退换货方案简略得</w:t>
            </w:r>
            <w:r>
              <w:rPr>
                <w:rFonts w:ascii="宋体" w:hAnsi="宋体" w:eastAsia="宋体" w:cs="Times New Roman"/>
                <w:sz w:val="24"/>
              </w:rPr>
              <w:t>1</w:t>
            </w:r>
            <w:r>
              <w:rPr>
                <w:rFonts w:hint="eastAsia" w:ascii="宋体" w:hAnsi="宋体" w:eastAsia="宋体" w:cs="Times New Roman"/>
                <w:sz w:val="24"/>
              </w:rPr>
              <w:t>分；未提供的不得分。</w:t>
            </w:r>
          </w:p>
        </w:tc>
      </w:tr>
    </w:tbl>
    <w:p>
      <w:pPr>
        <w:pStyle w:val="18"/>
        <w:widowControl/>
        <w:spacing w:beforeAutospacing="0" w:after="150" w:afterAutospacing="0" w:line="360" w:lineRule="auto"/>
        <w:ind w:right="-362"/>
        <w:rPr>
          <w:rFonts w:cs="宋体" w:asciiTheme="minorEastAsia" w:hAnsiTheme="minorEastAsia"/>
          <w:shd w:val="clear" w:color="auto" w:fill="FFFFFF"/>
        </w:rPr>
      </w:pPr>
    </w:p>
    <w:p>
      <w:pPr>
        <w:pStyle w:val="18"/>
        <w:widowControl/>
        <w:spacing w:beforeAutospacing="0" w:after="150" w:afterAutospacing="0" w:line="360" w:lineRule="auto"/>
        <w:ind w:left="-362" w:right="-362" w:firstLine="480" w:firstLineChars="200"/>
        <w:contextualSpacing/>
        <w:rPr>
          <w:rFonts w:cs="宋体" w:asciiTheme="minorEastAsia" w:hAnsiTheme="minorEastAsia"/>
        </w:rPr>
      </w:pPr>
      <w:r>
        <w:rPr>
          <w:rFonts w:hint="eastAsia" w:cs="宋体" w:asciiTheme="minorEastAsia" w:hAnsiTheme="minorEastAsia"/>
        </w:rPr>
        <w:t>③商务项（</w:t>
      </w:r>
      <w:r>
        <w:rPr>
          <w:rFonts w:cs="宋体" w:asciiTheme="minorEastAsia" w:hAnsiTheme="minorEastAsia"/>
        </w:rPr>
        <w:t>F3</w:t>
      </w:r>
      <w:r>
        <w:rPr>
          <w:rFonts w:hint="eastAsia" w:cs="宋体" w:asciiTheme="minorEastAsia" w:hAnsiTheme="minorEastAsia"/>
        </w:rPr>
        <w:t>×</w:t>
      </w:r>
      <w:r>
        <w:rPr>
          <w:rFonts w:cs="宋体" w:asciiTheme="minorEastAsia" w:hAnsiTheme="minorEastAsia"/>
        </w:rPr>
        <w:t>A3</w:t>
      </w:r>
      <w:r>
        <w:rPr>
          <w:rFonts w:hint="eastAsia" w:cs="宋体" w:asciiTheme="minorEastAsia" w:hAnsiTheme="minorEastAsia"/>
        </w:rPr>
        <w:t>）满分为</w:t>
      </w:r>
      <w:r>
        <w:rPr>
          <w:rFonts w:hint="eastAsia" w:cs="宋体" w:asciiTheme="minorEastAsia" w:hAnsiTheme="minorEastAsia"/>
          <w:u w:val="single"/>
        </w:rPr>
        <w:t>15</w:t>
      </w:r>
      <w:r>
        <w:rPr>
          <w:rFonts w:hint="eastAsia" w:cs="宋体" w:asciiTheme="minorEastAsia" w:hAnsiTheme="minorEastAsia"/>
        </w:rPr>
        <w:t>分。</w:t>
      </w:r>
    </w:p>
    <w:tbl>
      <w:tblPr>
        <w:tblStyle w:val="23"/>
        <w:tblW w:w="5065" w:type="pct"/>
        <w:tblCellSpacing w:w="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0"/>
        <w:gridCol w:w="566"/>
        <w:gridCol w:w="8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tblHeader/>
          <w:tblCellSpacing w:w="0" w:type="dxa"/>
        </w:trPr>
        <w:tc>
          <w:tcPr>
            <w:tcW w:w="506" w:type="pct"/>
            <w:noWrap/>
            <w:vAlign w:val="center"/>
          </w:tcPr>
          <w:p>
            <w:pPr>
              <w:spacing w:line="400" w:lineRule="atLeast"/>
              <w:rPr>
                <w:rFonts w:cs="宋体" w:asciiTheme="minorEastAsia" w:hAnsiTheme="minorEastAsia"/>
                <w:sz w:val="24"/>
              </w:rPr>
            </w:pPr>
            <w:r>
              <w:rPr>
                <w:rFonts w:hint="eastAsia" w:cs="宋体" w:asciiTheme="minorEastAsia" w:hAnsiTheme="minorEastAsia"/>
                <w:sz w:val="24"/>
              </w:rPr>
              <w:t>评标项目</w:t>
            </w:r>
          </w:p>
        </w:tc>
        <w:tc>
          <w:tcPr>
            <w:tcW w:w="289" w:type="pct"/>
            <w:noWrap/>
            <w:vAlign w:val="center"/>
          </w:tcPr>
          <w:p>
            <w:pPr>
              <w:spacing w:line="400" w:lineRule="atLeast"/>
              <w:jc w:val="center"/>
              <w:rPr>
                <w:rFonts w:cs="宋体" w:asciiTheme="minorEastAsia" w:hAnsiTheme="minorEastAsia"/>
                <w:sz w:val="24"/>
              </w:rPr>
            </w:pPr>
            <w:r>
              <w:rPr>
                <w:rFonts w:hint="eastAsia" w:cs="宋体" w:asciiTheme="minorEastAsia" w:hAnsiTheme="minorEastAsia"/>
                <w:sz w:val="24"/>
              </w:rPr>
              <w:t>评标分值</w:t>
            </w:r>
          </w:p>
        </w:tc>
        <w:tc>
          <w:tcPr>
            <w:tcW w:w="4203" w:type="pct"/>
            <w:noWrap/>
            <w:vAlign w:val="center"/>
          </w:tcPr>
          <w:p>
            <w:pPr>
              <w:spacing w:line="400" w:lineRule="atLeast"/>
              <w:rPr>
                <w:rFonts w:cs="宋体" w:asciiTheme="minorEastAsia" w:hAnsiTheme="minorEastAsia"/>
                <w:sz w:val="24"/>
              </w:rPr>
            </w:pPr>
            <w:r>
              <w:rPr>
                <w:rFonts w:hint="eastAsia" w:cs="宋体" w:asciiTheme="minorEastAsia" w:hAnsiTheme="minorEastAsia"/>
                <w:sz w:val="24"/>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blCellSpacing w:w="0" w:type="dxa"/>
        </w:trPr>
        <w:tc>
          <w:tcPr>
            <w:tcW w:w="506" w:type="pct"/>
            <w:noWrap/>
            <w:vAlign w:val="center"/>
          </w:tcPr>
          <w:p>
            <w:pPr>
              <w:spacing w:line="400" w:lineRule="atLeast"/>
              <w:jc w:val="left"/>
              <w:rPr>
                <w:rFonts w:ascii="宋体" w:hAnsi="宋体" w:eastAsia="宋体" w:cs="Times New Roman"/>
                <w:sz w:val="24"/>
              </w:rPr>
            </w:pPr>
            <w:r>
              <w:rPr>
                <w:rFonts w:hint="eastAsia" w:ascii="宋体" w:hAnsi="宋体" w:eastAsia="宋体" w:cs="Times New Roman"/>
                <w:sz w:val="24"/>
              </w:rPr>
              <w:t>1.业绩</w:t>
            </w:r>
          </w:p>
        </w:tc>
        <w:tc>
          <w:tcPr>
            <w:tcW w:w="289" w:type="pct"/>
            <w:noWrap/>
            <w:vAlign w:val="center"/>
          </w:tcPr>
          <w:p>
            <w:pPr>
              <w:spacing w:line="400" w:lineRule="atLeast"/>
              <w:jc w:val="center"/>
              <w:rPr>
                <w:rFonts w:ascii="宋体" w:hAnsi="宋体" w:eastAsia="宋体" w:cs="Times New Roman"/>
                <w:sz w:val="24"/>
              </w:rPr>
            </w:pPr>
            <w:r>
              <w:rPr>
                <w:rFonts w:hint="eastAsia" w:ascii="宋体" w:hAnsi="宋体" w:eastAsia="宋体" w:cs="Times New Roman"/>
                <w:sz w:val="24"/>
              </w:rPr>
              <w:t>3</w:t>
            </w:r>
          </w:p>
        </w:tc>
        <w:tc>
          <w:tcPr>
            <w:tcW w:w="4203" w:type="pct"/>
            <w:noWrap/>
            <w:vAlign w:val="center"/>
          </w:tcPr>
          <w:p>
            <w:pPr>
              <w:spacing w:line="400" w:lineRule="atLeast"/>
              <w:rPr>
                <w:rFonts w:ascii="宋体" w:hAnsi="宋体" w:eastAsia="宋体" w:cs="Times New Roman"/>
                <w:sz w:val="24"/>
              </w:rPr>
            </w:pPr>
            <w:r>
              <w:rPr>
                <w:rFonts w:hint="eastAsia" w:ascii="宋体" w:hAnsi="宋体" w:eastAsia="宋体" w:cs="Times New Roman"/>
                <w:sz w:val="24"/>
              </w:rPr>
              <w:t>根据投标人所提供的自</w:t>
            </w:r>
            <w:r>
              <w:rPr>
                <w:rFonts w:hint="eastAsia" w:asciiTheme="minorEastAsia" w:hAnsiTheme="minorEastAsia"/>
                <w:sz w:val="24"/>
              </w:rPr>
              <w:t>2019</w:t>
            </w:r>
            <w:r>
              <w:rPr>
                <w:rFonts w:hint="eastAsia" w:ascii="宋体" w:hAnsi="宋体" w:eastAsia="宋体" w:cs="Times New Roman"/>
                <w:sz w:val="24"/>
              </w:rPr>
              <w:t>年01月01日起至本次投标截止日期(日期以合同签订日期为准)由投标人自身从事己完成或者正在履行的同类业绩的得3分。注：投标人须同时提供中标公告(提供相关网站中标公告的下载网页并注明网址)、中标通知书复印件和采购合同文本复印件，未同时提供以上证明材料的本项不得分。</w:t>
            </w:r>
          </w:p>
          <w:p>
            <w:pPr>
              <w:spacing w:line="400" w:lineRule="atLeast"/>
              <w:rPr>
                <w:rFonts w:ascii="宋体" w:hAnsi="宋体" w:eastAsia="宋体" w:cs="Times New Roman"/>
                <w:sz w:val="24"/>
              </w:rPr>
            </w:pPr>
            <w:r>
              <w:rPr>
                <w:rFonts w:hint="eastAsia" w:ascii="宋体" w:hAnsi="宋体" w:eastAsia="宋体" w:cs="Times New Roman"/>
                <w:b/>
                <w:bCs/>
                <w:sz w:val="24"/>
              </w:rPr>
              <w:t>备注：</w:t>
            </w:r>
            <w:r>
              <w:rPr>
                <w:rFonts w:hint="eastAsia" w:ascii="宋体" w:hAnsi="宋体" w:eastAsia="宋体" w:cs="宋体"/>
                <w:b/>
                <w:bCs/>
                <w:kern w:val="0"/>
                <w:sz w:val="24"/>
              </w:rPr>
              <w:t>1.</w:t>
            </w:r>
            <w:r>
              <w:rPr>
                <w:rFonts w:ascii="宋体" w:hAnsi="宋体" w:eastAsia="宋体" w:cs="宋体"/>
                <w:b/>
                <w:bCs/>
                <w:kern w:val="0"/>
                <w:sz w:val="24"/>
              </w:rPr>
              <w:t>业绩</w:t>
            </w:r>
            <w:r>
              <w:rPr>
                <w:rFonts w:hint="eastAsia" w:ascii="宋体" w:hAnsi="宋体" w:eastAsia="宋体" w:cs="宋体"/>
                <w:b/>
                <w:bCs/>
                <w:kern w:val="0"/>
                <w:sz w:val="24"/>
              </w:rPr>
              <w:t>与2.项目评价中所提供的项目不得重复计分。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blCellSpacing w:w="0" w:type="dxa"/>
        </w:trPr>
        <w:tc>
          <w:tcPr>
            <w:tcW w:w="506" w:type="pct"/>
            <w:noWrap/>
            <w:vAlign w:val="center"/>
          </w:tcPr>
          <w:p>
            <w:pPr>
              <w:widowControl/>
              <w:spacing w:line="400" w:lineRule="atLeast"/>
              <w:jc w:val="left"/>
              <w:rPr>
                <w:rFonts w:ascii="宋体" w:hAnsi="宋体" w:eastAsia="宋体" w:cs="宋体"/>
                <w:kern w:val="0"/>
                <w:sz w:val="24"/>
              </w:rPr>
            </w:pPr>
            <w:r>
              <w:rPr>
                <w:rFonts w:hint="eastAsia" w:ascii="宋体" w:hAnsi="宋体" w:eastAsia="宋体" w:cs="宋体"/>
                <w:kern w:val="0"/>
                <w:sz w:val="24"/>
              </w:rPr>
              <w:t>2.项目评价</w:t>
            </w:r>
          </w:p>
        </w:tc>
        <w:tc>
          <w:tcPr>
            <w:tcW w:w="289" w:type="pct"/>
            <w:noWrap/>
            <w:vAlign w:val="center"/>
          </w:tcPr>
          <w:p>
            <w:pPr>
              <w:widowControl/>
              <w:spacing w:line="400" w:lineRule="atLeast"/>
              <w:jc w:val="center"/>
              <w:rPr>
                <w:rFonts w:ascii="宋体" w:hAnsi="宋体" w:eastAsia="宋体" w:cs="宋体"/>
                <w:kern w:val="0"/>
                <w:sz w:val="24"/>
              </w:rPr>
            </w:pPr>
            <w:r>
              <w:rPr>
                <w:rFonts w:hint="eastAsia" w:ascii="宋体" w:hAnsi="宋体" w:eastAsia="宋体" w:cs="宋体"/>
                <w:kern w:val="0"/>
                <w:sz w:val="24"/>
              </w:rPr>
              <w:t>3</w:t>
            </w:r>
          </w:p>
        </w:tc>
        <w:tc>
          <w:tcPr>
            <w:tcW w:w="4203" w:type="pct"/>
            <w:noWrap/>
            <w:vAlign w:val="center"/>
          </w:tcPr>
          <w:p>
            <w:pPr>
              <w:widowControl/>
              <w:spacing w:line="400" w:lineRule="atLeast"/>
              <w:jc w:val="left"/>
              <w:rPr>
                <w:rFonts w:ascii="宋体" w:hAnsi="宋体" w:eastAsia="宋体" w:cs="宋体"/>
                <w:kern w:val="0"/>
                <w:sz w:val="24"/>
              </w:rPr>
            </w:pPr>
            <w:r>
              <w:rPr>
                <w:rFonts w:hint="eastAsia" w:ascii="宋体" w:hAnsi="宋体" w:eastAsia="宋体" w:cs="宋体"/>
                <w:kern w:val="0"/>
                <w:sz w:val="24"/>
              </w:rPr>
              <w:t>投标人自2019年01月01日起至本次投标截止前（以评价落款时间为准），获得过类似食材供应业绩采购单位好评的得</w:t>
            </w:r>
            <w:r>
              <w:rPr>
                <w:rFonts w:ascii="宋体" w:hAnsi="宋体" w:eastAsia="宋体" w:cs="宋体"/>
                <w:kern w:val="0"/>
                <w:sz w:val="24"/>
              </w:rPr>
              <w:t>3</w:t>
            </w:r>
            <w:r>
              <w:rPr>
                <w:rFonts w:hint="eastAsia" w:ascii="宋体" w:hAnsi="宋体" w:eastAsia="宋体" w:cs="宋体"/>
                <w:kern w:val="0"/>
                <w:sz w:val="24"/>
              </w:rPr>
              <w:t>分。投标人需同时提供合同复印件及服务过的采购单位评价证明文件，提供不全或未提供的不得分。</w:t>
            </w:r>
          </w:p>
          <w:p>
            <w:pPr>
              <w:widowControl/>
              <w:spacing w:line="400" w:lineRule="atLeast"/>
              <w:jc w:val="left"/>
              <w:rPr>
                <w:rFonts w:ascii="宋体" w:hAnsi="宋体" w:eastAsia="宋体" w:cs="宋体"/>
                <w:kern w:val="0"/>
                <w:sz w:val="24"/>
              </w:rPr>
            </w:pPr>
            <w:r>
              <w:rPr>
                <w:rFonts w:hint="eastAsia" w:ascii="宋体" w:hAnsi="宋体" w:eastAsia="宋体" w:cs="宋体"/>
                <w:b/>
                <w:bCs/>
                <w:kern w:val="0"/>
                <w:sz w:val="24"/>
              </w:rPr>
              <w:t>备注：2.项目评价与1.</w:t>
            </w:r>
            <w:r>
              <w:rPr>
                <w:rFonts w:ascii="宋体" w:hAnsi="宋体" w:eastAsia="宋体" w:cs="宋体"/>
                <w:b/>
                <w:bCs/>
                <w:kern w:val="0"/>
                <w:sz w:val="24"/>
              </w:rPr>
              <w:t>业绩</w:t>
            </w:r>
            <w:r>
              <w:rPr>
                <w:rFonts w:hint="eastAsia" w:ascii="宋体" w:hAnsi="宋体" w:eastAsia="宋体" w:cs="宋体"/>
                <w:b/>
                <w:bCs/>
                <w:kern w:val="0"/>
                <w:sz w:val="24"/>
              </w:rPr>
              <w:t>中所提供的项目不得重复计分。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blCellSpacing w:w="0" w:type="dxa"/>
        </w:trPr>
        <w:tc>
          <w:tcPr>
            <w:tcW w:w="506" w:type="pct"/>
            <w:noWrap/>
            <w:vAlign w:val="center"/>
          </w:tcPr>
          <w:p>
            <w:pPr>
              <w:spacing w:line="400" w:lineRule="atLeast"/>
              <w:jc w:val="center"/>
              <w:rPr>
                <w:rFonts w:ascii="宋体" w:hAnsi="宋体" w:eastAsia="宋体" w:cs="Times New Roman"/>
                <w:sz w:val="24"/>
              </w:rPr>
            </w:pPr>
            <w:r>
              <w:rPr>
                <w:rFonts w:hint="eastAsia" w:ascii="宋体" w:hAnsi="宋体" w:eastAsia="宋体" w:cs="宋体"/>
                <w:kern w:val="0"/>
                <w:sz w:val="24"/>
              </w:rPr>
              <w:t>3.响应情况</w:t>
            </w:r>
          </w:p>
        </w:tc>
        <w:tc>
          <w:tcPr>
            <w:tcW w:w="289" w:type="pct"/>
            <w:noWrap/>
            <w:vAlign w:val="center"/>
          </w:tcPr>
          <w:p>
            <w:pPr>
              <w:spacing w:line="400" w:lineRule="atLeast"/>
              <w:jc w:val="center"/>
              <w:rPr>
                <w:rFonts w:ascii="宋体" w:hAnsi="宋体" w:eastAsia="宋体" w:cs="Times New Roman"/>
                <w:sz w:val="24"/>
              </w:rPr>
            </w:pPr>
            <w:r>
              <w:rPr>
                <w:rFonts w:hint="eastAsia" w:ascii="宋体" w:hAnsi="宋体" w:eastAsia="宋体" w:cs="Times New Roman"/>
                <w:sz w:val="24"/>
              </w:rPr>
              <w:t>3</w:t>
            </w:r>
          </w:p>
        </w:tc>
        <w:tc>
          <w:tcPr>
            <w:tcW w:w="4203" w:type="pct"/>
            <w:noWrap/>
            <w:vAlign w:val="center"/>
          </w:tcPr>
          <w:p>
            <w:pPr>
              <w:spacing w:line="400" w:lineRule="atLeast"/>
              <w:rPr>
                <w:rFonts w:ascii="宋体" w:hAnsi="宋体" w:eastAsia="宋体" w:cs="Times New Roman"/>
                <w:sz w:val="24"/>
              </w:rPr>
            </w:pPr>
            <w:r>
              <w:rPr>
                <w:rFonts w:ascii="宋体" w:hAnsi="宋体" w:eastAsia="宋体" w:cs="宋体"/>
                <w:kern w:val="0"/>
                <w:sz w:val="24"/>
              </w:rPr>
              <w:t>供应商承诺在遇到突发情况的应急响应时间≤2小时并能在24小时内处理的得3分；承诺在遇到突发情况的应急响应时间为2-4小时（含4小时）并能在24小时内处理的得1分，其他不得分；须提供承诺函（格式自拟），未提供承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blCellSpacing w:w="0" w:type="dxa"/>
        </w:trPr>
        <w:tc>
          <w:tcPr>
            <w:tcW w:w="506" w:type="pct"/>
            <w:noWrap/>
            <w:vAlign w:val="center"/>
          </w:tcPr>
          <w:p>
            <w:pPr>
              <w:spacing w:line="400" w:lineRule="atLeast"/>
              <w:jc w:val="center"/>
              <w:rPr>
                <w:rFonts w:cs="宋体" w:asciiTheme="minorEastAsia" w:hAnsiTheme="minorEastAsia"/>
                <w:kern w:val="0"/>
                <w:sz w:val="24"/>
              </w:rPr>
            </w:pPr>
            <w:r>
              <w:rPr>
                <w:rFonts w:hint="eastAsia" w:cs="宋体" w:asciiTheme="minorEastAsia" w:hAnsiTheme="minorEastAsia"/>
                <w:kern w:val="0"/>
                <w:sz w:val="24"/>
              </w:rPr>
              <w:t>4.售后服务</w:t>
            </w:r>
          </w:p>
        </w:tc>
        <w:tc>
          <w:tcPr>
            <w:tcW w:w="289" w:type="pct"/>
            <w:shd w:val="clear" w:color="auto" w:fill="auto"/>
            <w:noWrap/>
            <w:vAlign w:val="center"/>
          </w:tcPr>
          <w:p>
            <w:pPr>
              <w:widowControl/>
              <w:spacing w:line="400" w:lineRule="atLeast"/>
              <w:jc w:val="center"/>
              <w:rPr>
                <w:rFonts w:cs="宋体" w:asciiTheme="minorEastAsia" w:hAnsiTheme="minorEastAsia"/>
                <w:kern w:val="0"/>
                <w:sz w:val="24"/>
              </w:rPr>
            </w:pPr>
            <w:r>
              <w:rPr>
                <w:rFonts w:hint="eastAsia" w:cs="宋体" w:asciiTheme="minorEastAsia" w:hAnsiTheme="minorEastAsia"/>
                <w:kern w:val="0"/>
                <w:sz w:val="24"/>
              </w:rPr>
              <w:t>3</w:t>
            </w:r>
          </w:p>
        </w:tc>
        <w:tc>
          <w:tcPr>
            <w:tcW w:w="4203" w:type="pct"/>
            <w:noWrap/>
            <w:vAlign w:val="center"/>
          </w:tcPr>
          <w:p>
            <w:pPr>
              <w:widowControl/>
              <w:spacing w:line="400" w:lineRule="atLeast"/>
              <w:jc w:val="left"/>
              <w:rPr>
                <w:rFonts w:cs="宋体" w:asciiTheme="minorEastAsia" w:hAnsiTheme="minorEastAsia"/>
                <w:kern w:val="0"/>
                <w:sz w:val="24"/>
              </w:rPr>
            </w:pPr>
            <w:r>
              <w:rPr>
                <w:rFonts w:hint="eastAsia" w:ascii="宋体" w:hAnsi="宋体" w:eastAsia="宋体"/>
                <w:kern w:val="0"/>
                <w:sz w:val="24"/>
              </w:rPr>
              <w:t>根据投标人提供售后服务承诺（包括但不限于：售后服务内容、品质异议处理等方面)，</w:t>
            </w:r>
            <w:r>
              <w:rPr>
                <w:rFonts w:hint="eastAsia" w:ascii="宋体" w:hAnsi="宋体" w:eastAsia="宋体" w:cs="宋体"/>
                <w:kern w:val="0"/>
                <w:sz w:val="24"/>
              </w:rPr>
              <w:t>方案完整且合理的得3分；方案较完整且较合理的得2分；</w:t>
            </w:r>
            <w:r>
              <w:rPr>
                <w:rFonts w:hint="eastAsia" w:ascii="宋体" w:hAnsi="宋体" w:eastAsia="宋体" w:cs="Times New Roman"/>
                <w:sz w:val="24"/>
              </w:rPr>
              <w:t>方案简略的</w:t>
            </w:r>
            <w:r>
              <w:rPr>
                <w:rFonts w:hint="eastAsia" w:ascii="宋体" w:hAnsi="宋体" w:eastAsia="宋体" w:cs="宋体"/>
                <w:kern w:val="0"/>
                <w:sz w:val="24"/>
              </w:rPr>
              <w:t>得1分；未提供的不得分</w:t>
            </w:r>
            <w:r>
              <w:rPr>
                <w:rFonts w:hint="eastAsia" w:ascii="宋体" w:hAnsi="宋体" w:eastAsia="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blCellSpacing w:w="0" w:type="dxa"/>
        </w:trPr>
        <w:tc>
          <w:tcPr>
            <w:tcW w:w="506" w:type="pct"/>
            <w:noWrap/>
            <w:vAlign w:val="center"/>
          </w:tcPr>
          <w:p>
            <w:pPr>
              <w:spacing w:line="400" w:lineRule="atLeast"/>
              <w:jc w:val="center"/>
              <w:rPr>
                <w:rFonts w:cs="宋体" w:asciiTheme="minorEastAsia" w:hAnsiTheme="minorEastAsia"/>
                <w:kern w:val="0"/>
                <w:sz w:val="24"/>
              </w:rPr>
            </w:pPr>
            <w:r>
              <w:rPr>
                <w:rFonts w:hint="eastAsia" w:cs="宋体" w:asciiTheme="minorEastAsia" w:hAnsiTheme="minorEastAsia"/>
                <w:kern w:val="0"/>
                <w:sz w:val="24"/>
              </w:rPr>
              <w:t>5.食品安全责任险</w:t>
            </w:r>
          </w:p>
        </w:tc>
        <w:tc>
          <w:tcPr>
            <w:tcW w:w="289" w:type="pct"/>
            <w:shd w:val="clear" w:color="auto" w:fill="auto"/>
            <w:noWrap/>
            <w:vAlign w:val="center"/>
          </w:tcPr>
          <w:p>
            <w:pPr>
              <w:widowControl/>
              <w:spacing w:line="400" w:lineRule="atLeast"/>
              <w:jc w:val="center"/>
              <w:rPr>
                <w:rFonts w:cs="宋体" w:asciiTheme="minorEastAsia" w:hAnsiTheme="minorEastAsia"/>
                <w:kern w:val="0"/>
                <w:sz w:val="24"/>
              </w:rPr>
            </w:pPr>
            <w:r>
              <w:rPr>
                <w:rFonts w:hint="eastAsia" w:cs="宋体" w:asciiTheme="minorEastAsia" w:hAnsiTheme="minorEastAsia"/>
                <w:kern w:val="0"/>
                <w:sz w:val="24"/>
              </w:rPr>
              <w:t>3</w:t>
            </w:r>
          </w:p>
        </w:tc>
        <w:tc>
          <w:tcPr>
            <w:tcW w:w="4203" w:type="pct"/>
            <w:noWrap/>
            <w:vAlign w:val="center"/>
          </w:tcPr>
          <w:p>
            <w:pPr>
              <w:widowControl/>
              <w:spacing w:line="400" w:lineRule="atLeast"/>
              <w:jc w:val="left"/>
              <w:rPr>
                <w:rFonts w:ascii="宋体" w:hAnsi="宋体" w:eastAsia="宋体"/>
                <w:kern w:val="0"/>
                <w:sz w:val="24"/>
              </w:rPr>
            </w:pPr>
            <w:r>
              <w:rPr>
                <w:rFonts w:hint="eastAsia" w:ascii="宋体" w:hAnsi="宋体" w:eastAsia="宋体"/>
                <w:kern w:val="0"/>
                <w:sz w:val="24"/>
              </w:rPr>
              <w:t>投标人需承诺为本项目购买食品安全责任险(保额不低于1000万元)的，得3分，需提供专项承诺函，未提供的不得分。</w:t>
            </w:r>
          </w:p>
        </w:tc>
      </w:tr>
    </w:tbl>
    <w:p>
      <w:pPr>
        <w:pStyle w:val="18"/>
        <w:widowControl/>
        <w:spacing w:beforeAutospacing="0" w:afterAutospacing="0" w:line="360" w:lineRule="auto"/>
        <w:rPr>
          <w:rFonts w:cs="宋体" w:asciiTheme="minorEastAsia" w:hAnsiTheme="minorEastAsia"/>
          <w:shd w:val="clear" w:color="auto" w:fill="FFFFFF"/>
        </w:rPr>
      </w:pP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（4）中标候选人排列规则顺序如下：</w:t>
      </w: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a.按照评标总得分（</w:t>
      </w:r>
      <w:r>
        <w:rPr>
          <w:rFonts w:cs="Calibri" w:asciiTheme="minorEastAsia" w:hAnsiTheme="minorEastAsia"/>
          <w:shd w:val="clear" w:color="auto" w:fill="FFFFFF"/>
        </w:rPr>
        <w:t>FA</w:t>
      </w:r>
      <w:r>
        <w:rPr>
          <w:rFonts w:hint="eastAsia" w:cs="宋体" w:asciiTheme="minorEastAsia" w:hAnsiTheme="minorEastAsia"/>
          <w:shd w:val="clear" w:color="auto" w:fill="FFFFFF"/>
        </w:rPr>
        <w:t>）由高到低顺序排列。</w:t>
      </w: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b.评标总得分（</w:t>
      </w:r>
      <w:r>
        <w:rPr>
          <w:rFonts w:cs="Calibri" w:asciiTheme="minorEastAsia" w:hAnsiTheme="minorEastAsia"/>
          <w:shd w:val="clear" w:color="auto" w:fill="FFFFFF"/>
        </w:rPr>
        <w:t>FA</w:t>
      </w:r>
      <w:r>
        <w:rPr>
          <w:rFonts w:hint="eastAsia" w:cs="宋体" w:asciiTheme="minorEastAsia" w:hAnsiTheme="minorEastAsia"/>
          <w:shd w:val="clear" w:color="auto" w:fill="FFFFFF"/>
        </w:rPr>
        <w:t>）相同的，按照评标价（即价格扣除后的投标报价）由低到高顺序排列。</w:t>
      </w: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c.评标总得分（</w:t>
      </w:r>
      <w:r>
        <w:rPr>
          <w:rFonts w:cs="Calibri" w:asciiTheme="minorEastAsia" w:hAnsiTheme="minorEastAsia"/>
          <w:shd w:val="clear" w:color="auto" w:fill="FFFFFF"/>
        </w:rPr>
        <w:t>FA</w:t>
      </w:r>
      <w:r>
        <w:rPr>
          <w:rFonts w:hint="eastAsia" w:cs="宋体" w:asciiTheme="minorEastAsia" w:hAnsiTheme="minorEastAsia"/>
          <w:shd w:val="clear" w:color="auto" w:fill="FFFFFF"/>
        </w:rPr>
        <w:t>）且评标价（即价格扣除后的投标报价）相同的并列。</w:t>
      </w:r>
    </w:p>
    <w:p>
      <w:pPr>
        <w:pStyle w:val="18"/>
        <w:widowControl/>
        <w:spacing w:beforeAutospacing="0" w:afterAutospacing="0" w:line="360" w:lineRule="auto"/>
        <w:rPr>
          <w:rFonts w:asciiTheme="minorEastAsia" w:hAnsiTheme="minorEastAsia"/>
          <w:b/>
          <w:bCs/>
        </w:rPr>
      </w:pPr>
      <w:r>
        <w:rPr>
          <w:rFonts w:hint="eastAsia" w:cs="宋体" w:asciiTheme="minorEastAsia" w:hAnsiTheme="minorEastAsia"/>
          <w:b/>
          <w:bCs/>
          <w:shd w:val="clear" w:color="auto" w:fill="FFFFFF"/>
        </w:rPr>
        <w:t>8、其他规定</w:t>
      </w: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8.1评标应全程保密且不得透露给任一投标人或与评标工作无关的人员。</w:t>
      </w:r>
    </w:p>
    <w:p>
      <w:pPr>
        <w:pStyle w:val="18"/>
        <w:widowControl/>
        <w:spacing w:beforeAutospacing="0" w:afterAutospacing="0" w:line="360" w:lineRule="auto"/>
        <w:ind w:firstLine="480" w:firstLineChars="200"/>
        <w:rPr>
          <w:rFonts w:asciiTheme="minorEastAsia" w:hAnsiTheme="minorEastAsia"/>
        </w:rPr>
      </w:pPr>
      <w:r>
        <w:rPr>
          <w:rFonts w:hint="eastAsia" w:cs="宋体" w:asciiTheme="minorEastAsia" w:hAnsiTheme="minorEastAsia"/>
          <w:shd w:val="clear" w:color="auto" w:fill="FFFFFF"/>
        </w:rPr>
        <w:t>8.2评标将进行全程实时录音录像，录音录像资料随采购文件一并存档。</w:t>
      </w:r>
    </w:p>
    <w:p>
      <w:pPr>
        <w:pStyle w:val="18"/>
        <w:widowControl/>
        <w:spacing w:beforeAutospacing="0" w:afterAutospacing="0" w:line="360" w:lineRule="auto"/>
        <w:ind w:firstLine="480" w:firstLineChars="200"/>
        <w:rPr>
          <w:rFonts w:cs="宋体" w:asciiTheme="minorEastAsia" w:hAnsiTheme="minorEastAsia"/>
          <w:shd w:val="clear" w:color="auto" w:fill="FFFFFF"/>
        </w:rPr>
      </w:pPr>
      <w:r>
        <w:rPr>
          <w:rFonts w:hint="eastAsia" w:cs="宋体" w:asciiTheme="minorEastAsia" w:hAnsiTheme="minorEastAsia"/>
          <w:shd w:val="clear" w:color="auto" w:fill="FFFFFF"/>
        </w:rPr>
        <w:t>8.3若投标人有任何试图干扰具体评标事务，影响评标委员会独立履行职责的行为，其投标无效且不予退还投标保证金。情节严重的，由财政部门列入不良行为记录。</w:t>
      </w:r>
      <w:r>
        <w:rPr>
          <w:rStyle w:val="26"/>
          <w:rFonts w:hint="eastAsia" w:cs="宋体" w:asciiTheme="minorEastAsia" w:hAnsiTheme="minorEastAsia"/>
          <w:sz w:val="31"/>
          <w:szCs w:val="31"/>
          <w:shd w:val="clear" w:color="auto" w:fill="FFFFFF"/>
        </w:rPr>
        <w:br w:type="page"/>
      </w:r>
    </w:p>
    <w:p>
      <w:pPr>
        <w:pStyle w:val="3"/>
        <w:rPr>
          <w:rFonts w:hint="default" w:asciiTheme="minorEastAsia" w:hAnsiTheme="minorEastAsia" w:eastAsiaTheme="minorEastAsia"/>
          <w:szCs w:val="36"/>
        </w:rPr>
      </w:pPr>
      <w:bookmarkStart w:id="4" w:name="_Toc15803"/>
      <w:r>
        <w:rPr>
          <w:rFonts w:asciiTheme="minorEastAsia" w:hAnsiTheme="minorEastAsia" w:eastAsiaTheme="minorEastAsia"/>
        </w:rPr>
        <w:t>第五章 招标内容及要求</w:t>
      </w:r>
      <w:bookmarkEnd w:id="4"/>
    </w:p>
    <w:p>
      <w:pPr>
        <w:pStyle w:val="18"/>
        <w:widowControl/>
        <w:spacing w:beforeAutospacing="0" w:afterAutospacing="0" w:line="360" w:lineRule="auto"/>
        <w:rPr>
          <w:rFonts w:cs="宋体" w:asciiTheme="minorEastAsia" w:hAnsiTheme="minorEastAsia"/>
          <w:b/>
          <w:shd w:val="clear" w:color="auto" w:fill="FFFFFF"/>
        </w:rPr>
      </w:pPr>
      <w:r>
        <w:rPr>
          <w:rFonts w:hint="eastAsia" w:cs="宋体" w:asciiTheme="minorEastAsia" w:hAnsiTheme="minorEastAsia"/>
          <w:b/>
          <w:shd w:val="clear" w:color="auto" w:fill="FFFFFF"/>
        </w:rPr>
        <w:t>一、项目概况（采购标的）</w:t>
      </w:r>
    </w:p>
    <w:p>
      <w:pPr>
        <w:pStyle w:val="18"/>
        <w:spacing w:beforeAutospacing="0" w:afterAutospacing="0" w:line="360"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1、本项目为福州泰福来餐饮管理有限公司食材采购项目，要求投标人提供的食材质量须符合《产品质量法》《食品安全法》等相关法律法规规定及国家行业标准的有关规定。必要时供货方必须出具符合国家标准的检验证明。</w:t>
      </w:r>
    </w:p>
    <w:p>
      <w:pPr>
        <w:pStyle w:val="18"/>
        <w:spacing w:beforeAutospacing="0" w:afterAutospacing="0" w:line="360"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2、</w:t>
      </w:r>
      <w:r>
        <w:rPr>
          <w:rFonts w:hint="eastAsia" w:asciiTheme="minorEastAsia" w:hAnsiTheme="minorEastAsia" w:cstheme="minorEastAsia"/>
          <w:b/>
        </w:rPr>
        <w:t>本项目</w:t>
      </w:r>
      <w:r>
        <w:rPr>
          <w:rFonts w:hint="eastAsia" w:asciiTheme="minorEastAsia" w:hAnsiTheme="minorEastAsia" w:cstheme="minorEastAsia"/>
          <w:b/>
          <w:shd w:val="clear" w:color="auto" w:fill="FFFFFF"/>
        </w:rPr>
        <w:t>服务期：2年，采用1+1模式，</w:t>
      </w:r>
      <w:r>
        <w:rPr>
          <w:rFonts w:hint="eastAsia" w:asciiTheme="minorEastAsia" w:hAnsiTheme="minorEastAsia" w:cstheme="minorEastAsia"/>
          <w:b/>
        </w:rPr>
        <w:t>采购单年预估金额600万元，两年预估金额1200万元，具体采购数量以实际发生为准，各投标人须以下浮率进行报价。采购量按实结算。</w:t>
      </w:r>
    </w:p>
    <w:p>
      <w:pPr>
        <w:pStyle w:val="19"/>
        <w:spacing w:beforeAutospacing="0" w:afterAutospacing="0" w:line="360" w:lineRule="auto"/>
        <w:ind w:firstLine="480" w:firstLineChars="200"/>
        <w:rPr>
          <w:rFonts w:hint="default" w:asciiTheme="minorEastAsia" w:hAnsiTheme="minorEastAsia" w:eastAsiaTheme="minorEastAsia" w:cstheme="minorEastAsia"/>
        </w:rPr>
      </w:pPr>
      <w:r>
        <w:rPr>
          <w:rFonts w:asciiTheme="minorEastAsia" w:hAnsiTheme="minorEastAsia" w:eastAsiaTheme="minorEastAsia" w:cstheme="minorEastAsia"/>
          <w:bCs/>
          <w:szCs w:val="24"/>
        </w:rPr>
        <w:t>3、投标人</w:t>
      </w:r>
      <w:r>
        <w:rPr>
          <w:rFonts w:asciiTheme="minorEastAsia" w:hAnsiTheme="minorEastAsia" w:eastAsiaTheme="minorEastAsia" w:cstheme="minorEastAsia"/>
          <w:szCs w:val="24"/>
        </w:rPr>
        <w:t>报价应包括但不限于食材、配送，保险费，行政规费与税费，管理费等一切费用。投标人必须充分考虑完成本服务项目内容及相关服务可能产生的所有费用，采购人不再另行支付其他费用。</w:t>
      </w:r>
    </w:p>
    <w:p>
      <w:pPr>
        <w:pStyle w:val="18"/>
        <w:spacing w:beforeAutospacing="0" w:afterAutospacing="0" w:line="360" w:lineRule="auto"/>
        <w:jc w:val="both"/>
        <w:rPr>
          <w:rStyle w:val="26"/>
          <w:rFonts w:cs="宋体" w:asciiTheme="minorEastAsia" w:hAnsiTheme="minorEastAsia"/>
          <w:b w:val="0"/>
          <w:shd w:val="clear" w:color="auto" w:fill="FFFFFF"/>
        </w:rPr>
      </w:pPr>
      <w:r>
        <w:rPr>
          <w:rFonts w:hint="eastAsia" w:cs="宋体" w:asciiTheme="minorEastAsia" w:hAnsiTheme="minorEastAsia"/>
          <w:b/>
          <w:shd w:val="clear" w:color="auto" w:fill="FFFFFF"/>
        </w:rPr>
        <w:t>二、技术和服务要求（以“★”标示的内容为不允许负偏离的实质性要求）</w:t>
      </w:r>
    </w:p>
    <w:p>
      <w:pPr>
        <w:spacing w:line="440" w:lineRule="exact"/>
        <w:ind w:firstLine="422" w:firstLineChars="200"/>
        <w:rPr>
          <w:rFonts w:hAnsi="宋体"/>
          <w:b/>
          <w:bCs/>
          <w:sz w:val="24"/>
        </w:rPr>
      </w:pPr>
      <w:r>
        <w:rPr>
          <w:rFonts w:hint="eastAsia" w:cs="宋体" w:asciiTheme="minorEastAsia" w:hAnsiTheme="minorEastAsia"/>
          <w:b/>
          <w:shd w:val="clear" w:color="auto" w:fill="FFFFFF"/>
        </w:rPr>
        <w:t>★</w:t>
      </w:r>
      <w:r>
        <w:rPr>
          <w:rFonts w:hint="eastAsia" w:hAnsi="宋体"/>
          <w:b/>
          <w:bCs/>
          <w:sz w:val="24"/>
        </w:rPr>
        <w:t>（一）产品质量要求</w:t>
      </w:r>
    </w:p>
    <w:p>
      <w:pPr>
        <w:spacing w:line="440" w:lineRule="exact"/>
        <w:ind w:firstLine="480" w:firstLineChars="200"/>
        <w:rPr>
          <w:rFonts w:hAnsi="宋体"/>
          <w:sz w:val="24"/>
        </w:rPr>
      </w:pPr>
      <w:r>
        <w:rPr>
          <w:rFonts w:hint="eastAsia" w:hAnsi="宋体"/>
          <w:sz w:val="24"/>
        </w:rPr>
        <w:t>1. 投标人提供的产品必须符合《国家产品质量法》《国家食品安全法》及国家行业标准的有关规定。食品验收实行索证索票制度，并提供送货凭证。大米等预包装食品必须有食品生产许可标志；蔬菜类有农药残留检测报告单；猪肉、牛肉等食品有检验检疫证明；进口食品应有国家进出口商品检验合格证明。</w:t>
      </w:r>
    </w:p>
    <w:p>
      <w:pPr>
        <w:spacing w:line="440" w:lineRule="exact"/>
        <w:ind w:firstLine="482" w:firstLineChars="200"/>
        <w:rPr>
          <w:rFonts w:hAnsi="宋体"/>
          <w:b/>
          <w:sz w:val="24"/>
        </w:rPr>
      </w:pPr>
      <w:r>
        <w:rPr>
          <w:rFonts w:hint="eastAsia" w:hAnsi="宋体"/>
          <w:b/>
          <w:sz w:val="24"/>
        </w:rPr>
        <w:t>在同等价格条件下，投标人应优先采购永泰县内本地农副产品等。</w:t>
      </w:r>
    </w:p>
    <w:p>
      <w:pPr>
        <w:spacing w:line="440" w:lineRule="exact"/>
        <w:ind w:firstLine="480" w:firstLineChars="200"/>
        <w:rPr>
          <w:rFonts w:hAnsi="宋体"/>
          <w:sz w:val="24"/>
        </w:rPr>
      </w:pPr>
      <w:r>
        <w:rPr>
          <w:rFonts w:hint="eastAsia" w:hAnsi="宋体"/>
          <w:sz w:val="24"/>
        </w:rPr>
        <w:t>2. 生鲜类：蔬菜色泽新鲜、外观正常，无污秽不洁、无腐烂变质、无农药残留或含有其他有毒有害物质；</w:t>
      </w:r>
    </w:p>
    <w:p>
      <w:pPr>
        <w:spacing w:line="440" w:lineRule="exact"/>
        <w:ind w:firstLine="480" w:firstLineChars="200"/>
        <w:rPr>
          <w:rFonts w:hAnsi="宋体"/>
          <w:sz w:val="24"/>
        </w:rPr>
      </w:pPr>
      <w:r>
        <w:rPr>
          <w:rFonts w:hint="eastAsia" w:hAnsi="宋体"/>
          <w:sz w:val="24"/>
        </w:rPr>
        <w:t>3. 动物产品：</w:t>
      </w:r>
    </w:p>
    <w:p>
      <w:pPr>
        <w:spacing w:line="440" w:lineRule="exact"/>
        <w:ind w:firstLine="480" w:firstLineChars="200"/>
        <w:rPr>
          <w:rFonts w:hAnsi="宋体"/>
          <w:sz w:val="24"/>
        </w:rPr>
      </w:pPr>
      <w:r>
        <w:rPr>
          <w:rFonts w:hint="eastAsia" w:hAnsi="宋体"/>
          <w:sz w:val="24"/>
        </w:rPr>
        <w:t>（1）猪肉：脂肪洁白，肌肉有光泽，红色均匀，外表微干或微湿润，弹性好，有鲜猪肉特有的正常气味，并提供定点屠宰检验合格证明、动物产品检疫合格等证明；</w:t>
      </w:r>
    </w:p>
    <w:p>
      <w:pPr>
        <w:spacing w:line="440" w:lineRule="exact"/>
        <w:ind w:firstLine="480" w:firstLineChars="200"/>
        <w:rPr>
          <w:rFonts w:hAnsi="宋体"/>
          <w:sz w:val="24"/>
        </w:rPr>
      </w:pPr>
      <w:r>
        <w:rPr>
          <w:rFonts w:hint="eastAsia" w:hAnsi="宋体"/>
          <w:sz w:val="24"/>
        </w:rPr>
        <w:t>（2）禽类：表皮有光泽，皮肤微燥而紧缩，脂肪呈白色或淡黄色，肌肉呈红色，有光泽，弹性好，放血切口周围组织有被血浸润现象，呈鲜红色，并提供检疫章或检疫证明，切割加工去内脏；</w:t>
      </w:r>
    </w:p>
    <w:p>
      <w:pPr>
        <w:spacing w:line="440" w:lineRule="exact"/>
        <w:ind w:firstLine="480" w:firstLineChars="200"/>
        <w:rPr>
          <w:rFonts w:hAnsi="宋体"/>
          <w:sz w:val="24"/>
        </w:rPr>
      </w:pPr>
      <w:r>
        <w:rPr>
          <w:rFonts w:hint="eastAsia" w:hAnsi="宋体"/>
          <w:sz w:val="24"/>
        </w:rPr>
        <w:t>（3）鱼类：眼球透明突出，压之有弹性，体表有透明粘液，鳞片鲜明有光泽，不易脱落，腹部不膨胀，肌肉坚实有弹性，肉的横断面有光泽，无异味，切割加工去内脏；</w:t>
      </w:r>
    </w:p>
    <w:p>
      <w:pPr>
        <w:spacing w:line="440" w:lineRule="exact"/>
        <w:ind w:firstLine="480" w:firstLineChars="200"/>
        <w:rPr>
          <w:rFonts w:hAnsi="宋体"/>
          <w:sz w:val="24"/>
        </w:rPr>
      </w:pPr>
      <w:r>
        <w:rPr>
          <w:rFonts w:hint="eastAsia" w:hAnsi="宋体"/>
          <w:sz w:val="24"/>
        </w:rPr>
        <w:t>4. 冷冻食品：冻禽产品应符合GB 16869-2005《鲜、冻禽产品》、冻猪肉应符合</w:t>
      </w:r>
      <w:r>
        <w:rPr>
          <w:rFonts w:ascii="Verdana" w:hAnsi="Verdana" w:cs="Verdana"/>
          <w:sz w:val="20"/>
          <w:szCs w:val="20"/>
          <w:shd w:val="clear" w:color="auto" w:fill="FFFFFF"/>
        </w:rPr>
        <w:t>GB/T</w:t>
      </w:r>
      <w:r>
        <w:rPr>
          <w:sz w:val="24"/>
          <w:shd w:val="clear" w:color="auto" w:fill="FFFFFF"/>
        </w:rPr>
        <w:t>9959</w:t>
      </w:r>
      <w:r>
        <w:rPr>
          <w:rFonts w:hint="eastAsia" w:hAnsi="宋体"/>
          <w:sz w:val="24"/>
        </w:rPr>
        <w:t>《</w:t>
      </w:r>
      <w:r>
        <w:rPr>
          <w:rFonts w:ascii="Verdana" w:hAnsi="Verdana" w:cs="Verdana"/>
          <w:sz w:val="24"/>
          <w:shd w:val="clear" w:color="auto" w:fill="FFFFFF"/>
        </w:rPr>
        <w:t>鲜、冻猪肉及猪副产品</w:t>
      </w:r>
      <w:r>
        <w:rPr>
          <w:rFonts w:hint="eastAsia" w:hAnsi="宋体"/>
          <w:sz w:val="24"/>
        </w:rPr>
        <w:t>》</w:t>
      </w:r>
      <w:r>
        <w:rPr>
          <w:rFonts w:hint="eastAsia" w:ascii="Verdana" w:hAnsi="Verdana" w:cs="Verdana"/>
          <w:sz w:val="24"/>
          <w:shd w:val="clear" w:color="auto" w:fill="FFFFFF"/>
        </w:rPr>
        <w:t>系列标准</w:t>
      </w:r>
      <w:r>
        <w:rPr>
          <w:rFonts w:hint="eastAsia" w:hAnsi="宋体"/>
          <w:sz w:val="24"/>
        </w:rPr>
        <w:t>，其他冻品应符合相应产品执行标准。所提供的冻品应为无变质、无异味、无腐败、无杂质，无过保质期，非病死禽、畜制品。</w:t>
      </w:r>
    </w:p>
    <w:p>
      <w:pPr>
        <w:spacing w:line="440" w:lineRule="exact"/>
        <w:ind w:firstLine="480" w:firstLineChars="200"/>
        <w:rPr>
          <w:rFonts w:hAnsi="宋体"/>
          <w:sz w:val="24"/>
        </w:rPr>
      </w:pPr>
      <w:r>
        <w:rPr>
          <w:rFonts w:hint="eastAsia" w:hAnsi="宋体"/>
          <w:sz w:val="24"/>
        </w:rPr>
        <w:t>5. 干货：干散货外观正常，色泽正常，无腐烂、无变质、无变味、无霉变、无虫蛀、无杂质，不混合其他无效物质，不添加对人体健康有害物质。干货水分要求应符合相应产品标准。豆干、紫菜、虾米、蛋类等散装干货应达到国家相关食品安全标准，需具备相应的检测报告。</w:t>
      </w:r>
    </w:p>
    <w:p>
      <w:pPr>
        <w:spacing w:line="440" w:lineRule="exact"/>
        <w:ind w:firstLine="480" w:firstLineChars="200"/>
        <w:rPr>
          <w:rFonts w:hAnsi="宋体"/>
          <w:sz w:val="24"/>
        </w:rPr>
      </w:pPr>
      <w:r>
        <w:rPr>
          <w:rFonts w:hint="eastAsia" w:hAnsi="宋体"/>
          <w:sz w:val="24"/>
        </w:rPr>
        <w:t>6. 以上产品均不应含致病性寄生虫、污染物限量及微生物毒素含量应符合国家限量标准要求。</w:t>
      </w:r>
    </w:p>
    <w:p>
      <w:pPr>
        <w:tabs>
          <w:tab w:val="left" w:pos="0"/>
        </w:tabs>
        <w:autoSpaceDE w:val="0"/>
        <w:autoSpaceDN w:val="0"/>
        <w:adjustRightInd w:val="0"/>
        <w:spacing w:line="440" w:lineRule="exact"/>
        <w:ind w:firstLine="560"/>
        <w:rPr>
          <w:rFonts w:ascii="宋体" w:hAnsi="宋体"/>
          <w:b/>
          <w:bCs/>
          <w:sz w:val="24"/>
        </w:rPr>
      </w:pPr>
      <w:r>
        <w:rPr>
          <w:rFonts w:hint="eastAsia" w:ascii="宋体" w:hAnsi="宋体"/>
          <w:sz w:val="24"/>
        </w:rPr>
        <w:t>7.投标人中标后应承诺响应，营业场所卫生符合相关部门卫生要求，符合国家食品卫生法规规定，对营业场所定期委托专业除“四害”单位进行消杀、放置专门消杀工具等相关举措。</w:t>
      </w:r>
    </w:p>
    <w:p>
      <w:pPr>
        <w:spacing w:line="440" w:lineRule="exact"/>
        <w:ind w:firstLine="422" w:firstLineChars="200"/>
        <w:rPr>
          <w:rFonts w:hAnsi="宋体"/>
          <w:b/>
          <w:bCs/>
          <w:sz w:val="24"/>
        </w:rPr>
      </w:pPr>
      <w:r>
        <w:rPr>
          <w:rFonts w:hint="eastAsia" w:cs="宋体" w:asciiTheme="minorEastAsia" w:hAnsiTheme="minorEastAsia"/>
          <w:b/>
          <w:shd w:val="clear" w:color="auto" w:fill="FFFFFF"/>
        </w:rPr>
        <w:t>★</w:t>
      </w:r>
      <w:r>
        <w:rPr>
          <w:rFonts w:hint="eastAsia" w:hAnsi="宋体"/>
          <w:b/>
          <w:bCs/>
          <w:sz w:val="24"/>
        </w:rPr>
        <w:t>（二）定价标准</w:t>
      </w:r>
    </w:p>
    <w:p>
      <w:pPr>
        <w:pStyle w:val="2"/>
        <w:spacing w:line="360" w:lineRule="auto"/>
        <w:ind w:firstLine="480" w:firstLineChars="200"/>
        <w:rPr>
          <w:rFonts w:hAnsi="宋体"/>
          <w:sz w:val="24"/>
        </w:rPr>
      </w:pPr>
      <w:r>
        <w:rPr>
          <w:rFonts w:hint="eastAsia" w:hAnsi="宋体"/>
          <w:sz w:val="24"/>
        </w:rPr>
        <w:t>（1）本项目结算方式：根据中标人的下浮率按实结算。</w:t>
      </w:r>
    </w:p>
    <w:p>
      <w:pPr>
        <w:pStyle w:val="2"/>
        <w:spacing w:line="360" w:lineRule="auto"/>
        <w:ind w:firstLine="480" w:firstLineChars="200"/>
        <w:rPr>
          <w:rFonts w:hAnsi="宋体"/>
          <w:sz w:val="24"/>
        </w:rPr>
      </w:pPr>
      <w:r>
        <w:rPr>
          <w:rFonts w:hint="eastAsia" w:hAnsi="宋体"/>
          <w:sz w:val="24"/>
        </w:rPr>
        <w:t>（2）当月实际结算费用=当月定价标准（基准价格）×中标下浮率×实际采购量</w:t>
      </w:r>
    </w:p>
    <w:p>
      <w:pPr>
        <w:pStyle w:val="2"/>
        <w:spacing w:line="360" w:lineRule="auto"/>
        <w:ind w:firstLine="480" w:firstLineChars="200"/>
        <w:rPr>
          <w:rFonts w:hAnsi="宋体"/>
          <w:sz w:val="24"/>
        </w:rPr>
      </w:pPr>
      <w:r>
        <w:rPr>
          <w:rFonts w:hint="eastAsia" w:hAnsi="宋体"/>
          <w:sz w:val="24"/>
        </w:rPr>
        <w:t>（3）基准价格每月至少一次市场价格调查取价。当遇到市场价格涨跌幅较大时，经双方同意，可增加取价次数，最多不高于三次（含3次），并以平均价作为定价标准（基准价格）。取价日期与采购人本地人民政府官网公布的日期相同时，按照采购人本地人民政府官网公布的价格（永泰县人民政府：</w:t>
      </w:r>
    </w:p>
    <w:p>
      <w:pPr>
        <w:pStyle w:val="2"/>
        <w:spacing w:line="360" w:lineRule="auto"/>
        <w:ind w:firstLine="480" w:firstLineChars="200"/>
        <w:rPr>
          <w:rFonts w:hAnsi="宋体"/>
          <w:sz w:val="24"/>
        </w:rPr>
      </w:pPr>
      <w:r>
        <w:rPr>
          <w:rFonts w:hint="eastAsia" w:hAnsi="宋体"/>
          <w:sz w:val="24"/>
        </w:rPr>
        <w:t>http://www.yongtai.gov.cn/ssp/main/search.html?siteId=4028499467160503016758166d704402&amp;isMain=&amp;key=%E4%BB%B7%E6%A0%BC%E7%9B%91%E6%B5%8B#keyWord=%E4%BB%B7%E6%A0%BC%E7%9B%91%E6%B5%8B）作为基准价，其他产品按照以下市场采集的正常销售价格（非打折/促销价格）为基准价，无相同产品的取同类产品。若采购人本地人民政府官网未公布价格时，按照以下市场采集的正常销售价格（非打折/促销价格）为基准价，无相同产品的取同类产品。</w:t>
      </w:r>
    </w:p>
    <w:p>
      <w:pPr>
        <w:pStyle w:val="2"/>
        <w:spacing w:line="360" w:lineRule="auto"/>
        <w:ind w:firstLine="480" w:firstLineChars="200"/>
        <w:rPr>
          <w:rFonts w:hAnsi="宋体"/>
          <w:sz w:val="24"/>
        </w:rPr>
      </w:pPr>
      <w:r>
        <w:rPr>
          <w:rFonts w:hint="eastAsia" w:hAnsi="宋体"/>
          <w:sz w:val="24"/>
        </w:rPr>
        <w:t>新华都：福建省福州市永泰县较场路1号泰盛鑫。</w:t>
      </w:r>
    </w:p>
    <w:p>
      <w:pPr>
        <w:pStyle w:val="2"/>
        <w:spacing w:line="360" w:lineRule="auto"/>
        <w:ind w:firstLine="480" w:firstLineChars="200"/>
        <w:rPr>
          <w:rFonts w:hAnsi="宋体"/>
          <w:sz w:val="24"/>
        </w:rPr>
      </w:pPr>
      <w:r>
        <w:rPr>
          <w:rFonts w:hint="eastAsia" w:hAnsi="宋体"/>
          <w:sz w:val="24"/>
        </w:rPr>
        <w:t>永辉超市：福州市永泰县葛岭镇葛岭村江山大名城3地块1栋263-2号。</w:t>
      </w:r>
    </w:p>
    <w:p>
      <w:pPr>
        <w:pStyle w:val="2"/>
        <w:spacing w:line="360" w:lineRule="auto"/>
        <w:ind w:firstLine="480" w:firstLineChars="200"/>
        <w:rPr>
          <w:rFonts w:hAnsi="宋体"/>
          <w:sz w:val="24"/>
        </w:rPr>
      </w:pPr>
      <w:r>
        <w:rPr>
          <w:rFonts w:hint="eastAsia" w:hAnsi="宋体"/>
          <w:sz w:val="24"/>
        </w:rPr>
        <w:t>永辉生活线上超市。</w:t>
      </w:r>
    </w:p>
    <w:p>
      <w:pPr>
        <w:pStyle w:val="2"/>
        <w:spacing w:line="360" w:lineRule="auto"/>
        <w:ind w:firstLine="482" w:firstLineChars="200"/>
        <w:rPr>
          <w:rFonts w:hAnsi="宋体"/>
          <w:b/>
          <w:bCs/>
          <w:sz w:val="24"/>
        </w:rPr>
      </w:pPr>
      <w:r>
        <w:rPr>
          <w:rFonts w:hint="eastAsia" w:hAnsi="宋体"/>
          <w:b/>
          <w:bCs/>
          <w:sz w:val="24"/>
        </w:rPr>
        <w:t>以上方式都无法确定商品价格时，经双方协商后，可共同市场询价，书面确认。</w:t>
      </w:r>
    </w:p>
    <w:p>
      <w:pPr>
        <w:pStyle w:val="2"/>
        <w:spacing w:line="360" w:lineRule="auto"/>
        <w:ind w:firstLine="480" w:firstLineChars="200"/>
        <w:rPr>
          <w:rFonts w:hAnsi="宋体"/>
          <w:sz w:val="24"/>
          <w:szCs w:val="24"/>
        </w:rPr>
      </w:pPr>
      <w:r>
        <w:rPr>
          <w:rFonts w:hint="eastAsia" w:ascii="宋体" w:hAnsi="宋体"/>
          <w:kern w:val="2"/>
          <w:sz w:val="24"/>
          <w:szCs w:val="24"/>
        </w:rPr>
        <w:t>（4）</w:t>
      </w:r>
      <w:r>
        <w:rPr>
          <w:rFonts w:hint="eastAsia" w:ascii="宋体" w:hAnsi="宋体"/>
          <w:sz w:val="24"/>
        </w:rPr>
        <w:t>下浮率在服务期限内保持不变，即不因市场价格或政策性价格的调整而增减。若遇特殊情况需要个别食材价格做临时调整的，中标人应遵守当时的市场价格标准，事先与采购人协商，并书面通知，在采购人确认后方可调整。</w:t>
      </w:r>
    </w:p>
    <w:p>
      <w:pPr>
        <w:pStyle w:val="2"/>
        <w:spacing w:line="360" w:lineRule="auto"/>
        <w:ind w:firstLine="482" w:firstLineChars="200"/>
        <w:rPr>
          <w:rFonts w:ascii="Times New Roman" w:hAnsi="宋体"/>
          <w:b/>
          <w:bCs/>
          <w:kern w:val="2"/>
          <w:sz w:val="24"/>
          <w:szCs w:val="24"/>
        </w:rPr>
      </w:pPr>
      <w:r>
        <w:rPr>
          <w:rFonts w:hint="eastAsia" w:ascii="Times New Roman" w:hAnsi="宋体"/>
          <w:b/>
          <w:bCs/>
          <w:kern w:val="2"/>
          <w:sz w:val="24"/>
          <w:szCs w:val="24"/>
        </w:rPr>
        <w:t>若中标供应商的优势产品愿以更优惠的价格进行结算，则结算价以更低价为准。</w:t>
      </w:r>
    </w:p>
    <w:p>
      <w:pPr>
        <w:widowControl/>
        <w:spacing w:line="360" w:lineRule="auto"/>
        <w:ind w:firstLine="472" w:firstLineChars="196"/>
        <w:jc w:val="left"/>
        <w:rPr>
          <w:rFonts w:cs="宋体" w:asciiTheme="minorEastAsia" w:hAnsiTheme="minorEastAsia"/>
          <w:b/>
          <w:bCs/>
          <w:kern w:val="0"/>
          <w:sz w:val="24"/>
        </w:rPr>
      </w:pPr>
      <w:r>
        <w:rPr>
          <w:rFonts w:hint="eastAsia" w:cs="宋体" w:asciiTheme="minorEastAsia" w:hAnsiTheme="minorEastAsia"/>
          <w:b/>
          <w:bCs/>
          <w:kern w:val="0"/>
          <w:sz w:val="24"/>
        </w:rPr>
        <w:t>（三）服务要求</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（1）中标人为采购人提供质量可靠、安全质优的“绿色、清洁、健康”的禽肉、水产、蔬菜、调料等副食品。</w:t>
      </w:r>
      <w:r>
        <w:rPr>
          <w:rFonts w:hint="eastAsia" w:cs="楷体" w:asciiTheme="minorEastAsia" w:hAnsiTheme="minorEastAsia"/>
          <w:bCs/>
          <w:sz w:val="24"/>
        </w:rPr>
        <w:t>（评审项目1）</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（2）每周末由中标人向采购人按当地市场行情及中标人的报价比例提供下周期各类副食品的品种、价格、供应等情况的预期数据，以便采购人及时订制副食品采购计划。</w:t>
      </w:r>
      <w:r>
        <w:rPr>
          <w:rFonts w:hint="eastAsia" w:cs="楷体" w:asciiTheme="minorEastAsia" w:hAnsiTheme="minorEastAsia"/>
          <w:bCs/>
          <w:sz w:val="24"/>
        </w:rPr>
        <w:t>（评审项目2）</w:t>
      </w:r>
    </w:p>
    <w:p>
      <w:pPr>
        <w:widowControl/>
        <w:spacing w:line="360" w:lineRule="auto"/>
        <w:ind w:firstLine="480"/>
        <w:jc w:val="left"/>
        <w:rPr>
          <w:rFonts w:cs="宋体" w:asciiTheme="minorEastAsia" w:hAnsiTheme="minorEastAsia"/>
          <w:b/>
          <w:kern w:val="0"/>
          <w:sz w:val="24"/>
        </w:rPr>
      </w:pPr>
      <w:r>
        <w:rPr>
          <w:rFonts w:hint="eastAsia" w:cs="宋体" w:asciiTheme="minorEastAsia" w:hAnsiTheme="minorEastAsia"/>
          <w:kern w:val="0"/>
          <w:sz w:val="24"/>
        </w:rPr>
        <w:t>（3）中标人按照“票随货行”的原则，每个配送日向采购人提供一份采购清单（单价及总价栏次由采购人组织验收人员进行审核填写），填写完毕后送中标人备案，如有疑问当日应当回复质疑内容，协商解决。</w:t>
      </w:r>
      <w:r>
        <w:rPr>
          <w:rFonts w:hint="eastAsia" w:cs="楷体" w:asciiTheme="minorEastAsia" w:hAnsiTheme="minorEastAsia"/>
          <w:bCs/>
          <w:sz w:val="24"/>
        </w:rPr>
        <w:t>（评审项目3）</w:t>
      </w:r>
    </w:p>
    <w:p>
      <w:pPr>
        <w:widowControl/>
        <w:spacing w:line="360" w:lineRule="auto"/>
        <w:ind w:firstLine="480"/>
        <w:jc w:val="left"/>
        <w:rPr>
          <w:rFonts w:cs="宋体" w:asciiTheme="minorEastAsia" w:hAnsiTheme="minorEastAsia"/>
          <w:b/>
          <w:kern w:val="0"/>
          <w:sz w:val="24"/>
        </w:rPr>
      </w:pPr>
      <w:r>
        <w:rPr>
          <w:rFonts w:hint="eastAsia" w:cs="宋体" w:asciiTheme="minorEastAsia" w:hAnsiTheme="minorEastAsia"/>
          <w:kern w:val="0"/>
          <w:sz w:val="24"/>
        </w:rPr>
        <w:t>（4）中标人应具备良好的服务保障能力。遇需要多次配送情况，中标人应能够第一时间作出响应，并提供及时、优质、高效服务。</w:t>
      </w:r>
      <w:r>
        <w:rPr>
          <w:rFonts w:hint="eastAsia" w:cs="楷体" w:asciiTheme="minorEastAsia" w:hAnsiTheme="minorEastAsia"/>
          <w:bCs/>
          <w:sz w:val="24"/>
        </w:rPr>
        <w:t>（评审项目4）</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（5）中标人应建立相应的应急保障机制，积极做好特殊时期副食品配送保障，如逢节假日、疫情、自然灾害等特殊时期的副食品配送，不得借故哄抬物价或拒绝配送，确保副食品不间断供应。</w:t>
      </w:r>
      <w:r>
        <w:rPr>
          <w:rFonts w:hint="eastAsia" w:cs="楷体" w:asciiTheme="minorEastAsia" w:hAnsiTheme="minorEastAsia"/>
          <w:bCs/>
          <w:sz w:val="24"/>
        </w:rPr>
        <w:t>（评审项目5）</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（6）中标人应及时掌握市场行情，在某些食品价格波动较大时，应主动与采购人沟通，提出调整意见，尽可能减少损失。</w:t>
      </w:r>
      <w:r>
        <w:rPr>
          <w:rFonts w:hint="eastAsia" w:cs="楷体" w:asciiTheme="minorEastAsia" w:hAnsiTheme="minorEastAsia"/>
          <w:bCs/>
          <w:sz w:val="24"/>
        </w:rPr>
        <w:t>（评审项目6）</w:t>
      </w:r>
    </w:p>
    <w:p>
      <w:pPr>
        <w:widowControl/>
        <w:spacing w:line="360" w:lineRule="auto"/>
        <w:ind w:firstLine="480"/>
        <w:jc w:val="left"/>
        <w:rPr>
          <w:rFonts w:cs="宋体" w:asciiTheme="minorEastAsia" w:hAnsiTheme="minorEastAsia"/>
          <w:b/>
          <w:kern w:val="0"/>
          <w:sz w:val="24"/>
        </w:rPr>
      </w:pPr>
      <w:r>
        <w:rPr>
          <w:rFonts w:hint="eastAsia" w:cs="宋体" w:asciiTheme="minorEastAsia" w:hAnsiTheme="minorEastAsia"/>
          <w:kern w:val="0"/>
          <w:sz w:val="24"/>
        </w:rPr>
        <w:t>（7）如果采购计划中个别食品市场临时难以保障时，不得擅自改变品种，应主动与采购人沟通协调解决。</w:t>
      </w:r>
      <w:r>
        <w:rPr>
          <w:rFonts w:hint="eastAsia" w:cs="楷体" w:asciiTheme="minorEastAsia" w:hAnsiTheme="minorEastAsia"/>
          <w:bCs/>
          <w:sz w:val="24"/>
        </w:rPr>
        <w:t>（评审项目7）</w:t>
      </w:r>
    </w:p>
    <w:p>
      <w:pPr>
        <w:widowControl/>
        <w:spacing w:line="360" w:lineRule="auto"/>
        <w:ind w:firstLine="480"/>
        <w:jc w:val="left"/>
        <w:rPr>
          <w:rFonts w:cs="宋体" w:asciiTheme="minorEastAsia" w:hAnsiTheme="minorEastAsia"/>
          <w:b/>
          <w:kern w:val="0"/>
          <w:sz w:val="24"/>
        </w:rPr>
      </w:pPr>
      <w:r>
        <w:rPr>
          <w:rFonts w:hint="eastAsia" w:cs="宋体" w:asciiTheme="minorEastAsia" w:hAnsiTheme="minorEastAsia"/>
          <w:kern w:val="0"/>
          <w:sz w:val="24"/>
        </w:rPr>
        <w:t>（8）中标人在食物验收过程中所指出的问题，应当立即纠正或调换，不得无故不予调换。</w:t>
      </w:r>
      <w:r>
        <w:rPr>
          <w:rFonts w:hint="eastAsia" w:cs="楷体" w:asciiTheme="minorEastAsia" w:hAnsiTheme="minorEastAsia"/>
          <w:bCs/>
          <w:sz w:val="24"/>
        </w:rPr>
        <w:t>（评审项目8）</w:t>
      </w:r>
    </w:p>
    <w:p>
      <w:pPr>
        <w:widowControl/>
        <w:spacing w:line="360" w:lineRule="auto"/>
        <w:ind w:firstLine="480"/>
        <w:jc w:val="left"/>
        <w:rPr>
          <w:rFonts w:cs="宋体" w:asciiTheme="minorEastAsia" w:hAnsiTheme="minorEastAsia"/>
          <w:b/>
          <w:kern w:val="0"/>
          <w:sz w:val="24"/>
        </w:rPr>
      </w:pPr>
      <w:r>
        <w:rPr>
          <w:rFonts w:hint="eastAsia" w:cs="宋体" w:asciiTheme="minorEastAsia" w:hAnsiTheme="minorEastAsia"/>
          <w:kern w:val="0"/>
          <w:sz w:val="24"/>
        </w:rPr>
        <w:t>（9）中标人必须保证帐物（量）相符，任何情况下，严禁与任何采购人合谋篡改、伪造配送清单，一经查实，成交人要承担违约责任，采购人有权对中标人处以伪造清单总额10倍罚款，并取消中标人配送资格。</w:t>
      </w:r>
      <w:r>
        <w:rPr>
          <w:rFonts w:hint="eastAsia" w:cs="楷体" w:asciiTheme="minorEastAsia" w:hAnsiTheme="minorEastAsia"/>
          <w:bCs/>
          <w:sz w:val="24"/>
        </w:rPr>
        <w:t>（评审项目9）</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（10）中标人按照采购人的订单、指定时间、地点等要求送货，并根据采购人需要，能每天及时补货，提供优质的服务，做到随叫随到、按需供应，不得以任何借口、任何理由推拖、延迟。</w:t>
      </w:r>
      <w:r>
        <w:rPr>
          <w:rFonts w:hint="eastAsia" w:cs="楷体" w:asciiTheme="minorEastAsia" w:hAnsiTheme="minorEastAsia"/>
          <w:bCs/>
          <w:sz w:val="24"/>
        </w:rPr>
        <w:t>（评审项目11）</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（11）中标人所配送商品质量等不符合采购人要求的，采购人有权要求退换货，中标人必须在采购人要求的时间内补齐，由此产生的一切费用由中标人承担。</w:t>
      </w:r>
      <w:r>
        <w:rPr>
          <w:rFonts w:hint="eastAsia" w:cs="楷体" w:asciiTheme="minorEastAsia" w:hAnsiTheme="minorEastAsia"/>
          <w:bCs/>
          <w:sz w:val="24"/>
        </w:rPr>
        <w:t>（评审项目12）</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（12）采购人需要将肉类加工为片、丝、条等情形的；将骨类加工为块、条等情形的，中标人应当无偿提供服务。</w:t>
      </w:r>
      <w:r>
        <w:rPr>
          <w:rFonts w:hint="eastAsia" w:cs="楷体" w:asciiTheme="minorEastAsia" w:hAnsiTheme="minorEastAsia"/>
          <w:bCs/>
          <w:sz w:val="24"/>
        </w:rPr>
        <w:t>（评审项目12）</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（13）因配送商品问题造成的食物中毒等群体性事件的，中标人须配合采购人查清事件原因，并承担由此给采购人造成的全部经济损失和法律责任。</w:t>
      </w:r>
      <w:r>
        <w:rPr>
          <w:rFonts w:hint="eastAsia" w:cs="楷体" w:asciiTheme="minorEastAsia" w:hAnsiTheme="minorEastAsia"/>
          <w:bCs/>
          <w:sz w:val="24"/>
        </w:rPr>
        <w:t>（评审项目13）</w:t>
      </w:r>
    </w:p>
    <w:p>
      <w:pPr>
        <w:widowControl/>
        <w:spacing w:line="360" w:lineRule="auto"/>
        <w:ind w:firstLine="472" w:firstLineChars="196"/>
        <w:jc w:val="left"/>
        <w:rPr>
          <w:rFonts w:cs="宋体" w:asciiTheme="minorEastAsia" w:hAnsiTheme="minorEastAsia"/>
          <w:kern w:val="0"/>
          <w:sz w:val="27"/>
          <w:szCs w:val="27"/>
        </w:rPr>
      </w:pPr>
      <w:r>
        <w:rPr>
          <w:rFonts w:hint="eastAsia" w:cs="宋体" w:asciiTheme="minorEastAsia" w:hAnsiTheme="minorEastAsia"/>
          <w:b/>
          <w:bCs/>
          <w:kern w:val="0"/>
          <w:sz w:val="24"/>
        </w:rPr>
        <w:t>（四）配送要求</w:t>
      </w:r>
    </w:p>
    <w:p>
      <w:pPr>
        <w:widowControl/>
        <w:spacing w:line="360" w:lineRule="auto"/>
        <w:ind w:firstLine="480"/>
        <w:jc w:val="left"/>
        <w:rPr>
          <w:rFonts w:cs="宋体" w:asciiTheme="minorEastAsia" w:hAnsiTheme="minorEastAsia"/>
          <w:kern w:val="0"/>
          <w:sz w:val="27"/>
          <w:szCs w:val="27"/>
        </w:rPr>
      </w:pPr>
      <w:r>
        <w:rPr>
          <w:rFonts w:hint="eastAsia" w:cs="宋体" w:asciiTheme="minorEastAsia" w:hAnsiTheme="minorEastAsia"/>
          <w:kern w:val="0"/>
          <w:sz w:val="24"/>
        </w:rPr>
        <w:t>4.1配送时间要求：</w:t>
      </w:r>
    </w:p>
    <w:p>
      <w:pPr>
        <w:widowControl/>
        <w:spacing w:line="360" w:lineRule="auto"/>
        <w:ind w:firstLine="480"/>
        <w:jc w:val="left"/>
        <w:rPr>
          <w:rFonts w:cs="宋体" w:asciiTheme="minorEastAsia" w:hAnsiTheme="minorEastAsia"/>
          <w:kern w:val="0"/>
          <w:sz w:val="27"/>
          <w:szCs w:val="27"/>
        </w:rPr>
      </w:pPr>
      <w:r>
        <w:rPr>
          <w:rFonts w:hint="eastAsia" w:cs="宋体" w:asciiTheme="minorEastAsia" w:hAnsiTheme="minorEastAsia"/>
          <w:kern w:val="0"/>
          <w:sz w:val="24"/>
        </w:rPr>
        <w:t>（1）采购人于每日16时前以订单形式向中标人报第二日的采购清单，清单内容含品名、单位、数量及有关特别说明或要求；如因客观原因，导致订单内物品无法采购配送到位，中标人应及时说明情况，并配合采购人及时调整订单物品，确保供应保障顺畅。</w:t>
      </w:r>
      <w:r>
        <w:rPr>
          <w:rFonts w:hint="eastAsia" w:cs="楷体" w:asciiTheme="minorEastAsia" w:hAnsiTheme="minorEastAsia"/>
          <w:bCs/>
          <w:sz w:val="24"/>
        </w:rPr>
        <w:t>（评审项目14）</w:t>
      </w:r>
    </w:p>
    <w:p>
      <w:pPr>
        <w:widowControl/>
        <w:spacing w:line="360" w:lineRule="auto"/>
        <w:ind w:firstLine="480"/>
        <w:jc w:val="left"/>
        <w:rPr>
          <w:rFonts w:cs="宋体" w:asciiTheme="minorEastAsia" w:hAnsiTheme="minorEastAsia"/>
          <w:kern w:val="0"/>
          <w:sz w:val="27"/>
          <w:szCs w:val="27"/>
        </w:rPr>
      </w:pPr>
      <w:r>
        <w:rPr>
          <w:rFonts w:hint="eastAsia" w:cs="宋体" w:asciiTheme="minorEastAsia" w:hAnsiTheme="minorEastAsia"/>
          <w:kern w:val="0"/>
          <w:sz w:val="24"/>
        </w:rPr>
        <w:t>（2）中标人保证每天在8时30分之前将副食品配送达采购人指定地点，无特殊情况不得延误配送时间，不能及时送达要当即与采购人联系，说明原因，并在一个小时内补救完毕。无法及时补救或影响采购人正常工作的，应当赔偿当日送货价值3倍的损失。</w:t>
      </w:r>
      <w:r>
        <w:rPr>
          <w:rFonts w:hint="eastAsia" w:cs="楷体" w:asciiTheme="minorEastAsia" w:hAnsiTheme="minorEastAsia"/>
          <w:bCs/>
          <w:sz w:val="24"/>
        </w:rPr>
        <w:t>（评审项目15）</w:t>
      </w:r>
    </w:p>
    <w:p>
      <w:pPr>
        <w:widowControl/>
        <w:spacing w:line="360" w:lineRule="auto"/>
        <w:ind w:firstLine="480"/>
        <w:jc w:val="left"/>
        <w:rPr>
          <w:rFonts w:cs="宋体" w:asciiTheme="minorEastAsia" w:hAnsiTheme="minorEastAsia"/>
          <w:kern w:val="0"/>
          <w:sz w:val="27"/>
          <w:szCs w:val="27"/>
        </w:rPr>
      </w:pPr>
      <w:r>
        <w:rPr>
          <w:rFonts w:hint="eastAsia" w:cs="宋体" w:asciiTheme="minorEastAsia" w:hAnsiTheme="minorEastAsia"/>
          <w:kern w:val="0"/>
          <w:sz w:val="24"/>
        </w:rPr>
        <w:t>（3）除每日的定时配送外，对采购人提出的零星配送请求，应在规定的时间内准时送达。如需应急补货，中标人必须在2小时内送达采购人指定地点。</w:t>
      </w:r>
      <w:r>
        <w:rPr>
          <w:rFonts w:hint="eastAsia" w:cs="楷体" w:asciiTheme="minorEastAsia" w:hAnsiTheme="minorEastAsia"/>
          <w:bCs/>
          <w:sz w:val="24"/>
        </w:rPr>
        <w:t>（评审项目16）</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（4）中标人配送货物必须携带机打配送清单，以便采购人验收入账。</w:t>
      </w:r>
      <w:r>
        <w:rPr>
          <w:rFonts w:hint="eastAsia" w:cs="楷体" w:asciiTheme="minorEastAsia" w:hAnsiTheme="minorEastAsia"/>
          <w:bCs/>
          <w:sz w:val="24"/>
        </w:rPr>
        <w:t>（评审项目17）</w:t>
      </w:r>
    </w:p>
    <w:p>
      <w:pPr>
        <w:widowControl/>
        <w:spacing w:line="360" w:lineRule="auto"/>
        <w:ind w:firstLine="480"/>
        <w:jc w:val="left"/>
        <w:rPr>
          <w:rFonts w:cs="宋体" w:asciiTheme="minorEastAsia" w:hAnsiTheme="minorEastAsia"/>
          <w:kern w:val="0"/>
          <w:sz w:val="24"/>
        </w:rPr>
      </w:pPr>
      <w:r>
        <w:rPr>
          <w:rFonts w:hint="eastAsia" w:cs="宋体" w:asciiTheme="minorEastAsia" w:hAnsiTheme="minorEastAsia"/>
          <w:kern w:val="0"/>
          <w:sz w:val="24"/>
        </w:rPr>
        <w:t>（5）采购人每日对配送的副食品数（质）量进行检查验收；验收时出具当日有效检疫、检测证明。</w:t>
      </w:r>
      <w:r>
        <w:rPr>
          <w:rFonts w:hint="eastAsia" w:cs="楷体" w:asciiTheme="minorEastAsia" w:hAnsiTheme="minorEastAsia"/>
          <w:bCs/>
          <w:sz w:val="24"/>
        </w:rPr>
        <w:t>（评审项目18）</w:t>
      </w:r>
    </w:p>
    <w:p>
      <w:pPr>
        <w:widowControl/>
        <w:spacing w:line="360" w:lineRule="auto"/>
        <w:ind w:firstLine="480"/>
        <w:jc w:val="left"/>
        <w:rPr>
          <w:rFonts w:cs="宋体" w:asciiTheme="minorEastAsia" w:hAnsiTheme="minorEastAsia"/>
          <w:kern w:val="0"/>
          <w:sz w:val="27"/>
          <w:szCs w:val="27"/>
        </w:rPr>
      </w:pPr>
      <w:r>
        <w:rPr>
          <w:rFonts w:hint="eastAsia" w:cs="宋体" w:asciiTheme="minorEastAsia" w:hAnsiTheme="minorEastAsia"/>
          <w:kern w:val="0"/>
          <w:sz w:val="24"/>
        </w:rPr>
        <w:t>（6）验收合格后，送货人和验收人双方在机打配送清单上签名，作为评估和检查的依据，对于不符合数质量要求的应当进行登记，并对违规情况进行跟踪处理。</w:t>
      </w:r>
      <w:r>
        <w:rPr>
          <w:rFonts w:hint="eastAsia" w:cs="楷体" w:asciiTheme="minorEastAsia" w:hAnsiTheme="minorEastAsia"/>
          <w:bCs/>
          <w:sz w:val="24"/>
        </w:rPr>
        <w:t>（评审项目19）</w:t>
      </w:r>
    </w:p>
    <w:p>
      <w:pPr>
        <w:widowControl/>
        <w:spacing w:line="360" w:lineRule="auto"/>
        <w:ind w:firstLine="480"/>
        <w:jc w:val="left"/>
        <w:rPr>
          <w:rFonts w:cs="宋体" w:asciiTheme="minorEastAsia" w:hAnsiTheme="minorEastAsia"/>
          <w:kern w:val="0"/>
          <w:sz w:val="27"/>
          <w:szCs w:val="27"/>
        </w:rPr>
      </w:pPr>
      <w:r>
        <w:rPr>
          <w:rFonts w:hint="eastAsia" w:cs="宋体" w:asciiTheme="minorEastAsia" w:hAnsiTheme="minorEastAsia"/>
          <w:kern w:val="0"/>
          <w:sz w:val="24"/>
        </w:rPr>
        <w:t>5.2配送场所及人员要求：</w:t>
      </w:r>
    </w:p>
    <w:p>
      <w:pPr>
        <w:widowControl/>
        <w:spacing w:line="360" w:lineRule="auto"/>
        <w:ind w:firstLine="480"/>
        <w:jc w:val="left"/>
        <w:rPr>
          <w:rFonts w:cs="楷体" w:asciiTheme="minorEastAsia" w:hAnsiTheme="minorEastAsia"/>
          <w:bCs/>
          <w:sz w:val="24"/>
        </w:rPr>
      </w:pPr>
      <w:r>
        <w:rPr>
          <w:rFonts w:hint="eastAsia" w:cs="宋体" w:asciiTheme="minorEastAsia" w:hAnsiTheme="minorEastAsia"/>
          <w:kern w:val="0"/>
          <w:sz w:val="24"/>
        </w:rPr>
        <w:t>中标人应严格选配职工，并配合采购人做好人员政审和审核工作，配送人员必须遵纪守法，无不良记录，持健康证上岗，按规定着装，配带工作证。</w:t>
      </w:r>
      <w:r>
        <w:rPr>
          <w:rFonts w:hint="eastAsia" w:cs="楷体" w:asciiTheme="minorEastAsia" w:hAnsiTheme="minorEastAsia"/>
          <w:bCs/>
          <w:sz w:val="24"/>
        </w:rPr>
        <w:t>（评审项目20）</w:t>
      </w:r>
    </w:p>
    <w:p>
      <w:pPr>
        <w:pStyle w:val="2"/>
        <w:spacing w:line="360" w:lineRule="auto"/>
        <w:ind w:firstLine="241" w:firstLineChars="100"/>
        <w:rPr>
          <w:rFonts w:cs="宋体" w:asciiTheme="minorEastAsia" w:hAnsiTheme="minorEastAsia"/>
          <w:b/>
          <w:bCs/>
          <w:kern w:val="0"/>
          <w:sz w:val="24"/>
          <w:szCs w:val="24"/>
        </w:rPr>
      </w:pPr>
      <w:r>
        <w:rPr>
          <w:rFonts w:hint="eastAsia" w:cs="宋体" w:asciiTheme="minorEastAsia" w:hAnsiTheme="minorEastAsia"/>
          <w:b/>
          <w:sz w:val="24"/>
          <w:szCs w:val="24"/>
          <w:shd w:val="clear" w:color="auto" w:fill="FFFFFF"/>
        </w:rPr>
        <w:t>★</w:t>
      </w:r>
      <w:r>
        <w:rPr>
          <w:rFonts w:hint="eastAsia" w:cs="宋体" w:asciiTheme="minorEastAsia" w:hAnsiTheme="minorEastAsia"/>
          <w:b/>
          <w:bCs/>
          <w:kern w:val="0"/>
          <w:sz w:val="24"/>
          <w:szCs w:val="24"/>
        </w:rPr>
        <w:t>（五）报价说明：本项目投标以下浮率方式进行报价，投标人结合自身企业实力报出下浮率(下浮率不允许出现小数位)，未按要求进行报价将作投标无效处理。（例如项目预估12000000元，投标人下浮率10%，则投标报价总金额为12000000*90%=10800000元，此投标报价10800000元不作为项目结算金额，仅为下浮系数报价，纳入价格评审。投标下浮率必须为固定的报价（如5%、10%），不得存在区间值（如5%~10%），否则将视为非实质性响应招标文件，按无效投标处理。</w:t>
      </w:r>
    </w:p>
    <w:p>
      <w:pPr>
        <w:pStyle w:val="2"/>
        <w:ind w:firstLine="241" w:firstLineChars="100"/>
        <w:rPr>
          <w:rFonts w:cs="宋体" w:asciiTheme="minorEastAsia" w:hAnsiTheme="minorEastAsia"/>
          <w:b/>
          <w:bCs/>
          <w:kern w:val="0"/>
          <w:sz w:val="24"/>
          <w:szCs w:val="24"/>
        </w:rPr>
      </w:pPr>
    </w:p>
    <w:p>
      <w:pPr>
        <w:pStyle w:val="18"/>
        <w:widowControl/>
        <w:spacing w:beforeAutospacing="0" w:afterAutospacing="0" w:line="360" w:lineRule="auto"/>
        <w:ind w:left="-362" w:right="-362"/>
        <w:rPr>
          <w:rFonts w:cs="宋体" w:asciiTheme="minorEastAsia" w:hAnsiTheme="minorEastAsia"/>
        </w:rPr>
      </w:pPr>
      <w:r>
        <w:rPr>
          <w:rFonts w:hint="eastAsia" w:cs="宋体" w:asciiTheme="minorEastAsia" w:hAnsiTheme="minorEastAsia"/>
          <w:shd w:val="clear" w:color="auto" w:fill="FFFFFF"/>
        </w:rPr>
        <w:t> 三、商务条件</w:t>
      </w:r>
      <w:r>
        <w:rPr>
          <w:rStyle w:val="26"/>
          <w:rFonts w:hint="eastAsia" w:cs="宋体" w:asciiTheme="minorEastAsia" w:hAnsiTheme="minorEastAsia"/>
          <w:shd w:val="clear" w:color="auto" w:fill="FFFFFF"/>
        </w:rPr>
        <w:t>（以下内容为不允许负偏离的实质性要求）</w:t>
      </w:r>
    </w:p>
    <w:p>
      <w:pPr>
        <w:pStyle w:val="18"/>
        <w:widowControl/>
        <w:spacing w:beforeAutospacing="0" w:afterAutospacing="0" w:line="360" w:lineRule="auto"/>
        <w:rPr>
          <w:rStyle w:val="26"/>
          <w:rFonts w:cs="宋体" w:asciiTheme="minorEastAsia" w:hAnsiTheme="minorEastAsia"/>
          <w:shd w:val="clear" w:color="auto" w:fill="FFFFFF"/>
        </w:rPr>
      </w:pPr>
      <w:r>
        <w:rPr>
          <w:rStyle w:val="26"/>
          <w:rFonts w:hint="eastAsia" w:cs="宋体" w:asciiTheme="minorEastAsia" w:hAnsiTheme="minorEastAsia"/>
          <w:shd w:val="clear" w:color="auto" w:fill="FFFFFF"/>
        </w:rPr>
        <w:t>包：1</w:t>
      </w:r>
    </w:p>
    <w:p>
      <w:pPr>
        <w:pStyle w:val="18"/>
        <w:widowControl/>
        <w:numPr>
          <w:ilvl w:val="0"/>
          <w:numId w:val="2"/>
        </w:numPr>
        <w:spacing w:beforeAutospacing="0" w:afterAutospacing="0" w:line="360" w:lineRule="auto"/>
        <w:rPr>
          <w:rFonts w:ascii="宋体" w:hAnsi="宋体" w:eastAsia="宋体" w:cs="楷体"/>
          <w:kern w:val="2"/>
        </w:rPr>
      </w:pPr>
      <w:r>
        <w:rPr>
          <w:rStyle w:val="26"/>
          <w:rFonts w:hint="eastAsia" w:cs="宋体" w:asciiTheme="minorEastAsia" w:hAnsiTheme="minorEastAsia"/>
          <w:shd w:val="clear" w:color="auto" w:fill="FFFFFF"/>
        </w:rPr>
        <w:t>交付地点：福建省福州市永泰县数字永泰产业园智慧广场C栋裙楼203</w:t>
      </w:r>
    </w:p>
    <w:p>
      <w:pPr>
        <w:pStyle w:val="18"/>
        <w:widowControl/>
        <w:spacing w:beforeAutospacing="0" w:afterAutospacing="0" w:line="360" w:lineRule="auto"/>
        <w:rPr>
          <w:rFonts w:ascii="宋体" w:hAnsi="宋体" w:cs="楷体"/>
          <w:b/>
          <w:kern w:val="2"/>
        </w:rPr>
      </w:pPr>
      <w:r>
        <w:rPr>
          <w:rStyle w:val="26"/>
          <w:rFonts w:hint="eastAsia" w:cs="宋体" w:asciiTheme="minorEastAsia" w:hAnsiTheme="minorEastAsia"/>
          <w:shd w:val="clear" w:color="auto" w:fill="FFFFFF"/>
        </w:rPr>
        <w:t>2、交付时间：合同签订之日起二年，采用1+1模式</w:t>
      </w:r>
    </w:p>
    <w:p>
      <w:pPr>
        <w:spacing w:line="360" w:lineRule="auto"/>
        <w:rPr>
          <w:rFonts w:ascii="宋体" w:hAnsi="宋体"/>
          <w:sz w:val="24"/>
        </w:rPr>
      </w:pPr>
      <w:r>
        <w:rPr>
          <w:rFonts w:hint="eastAsia" w:ascii="宋体" w:hAnsi="宋体" w:eastAsia="宋体" w:cs="楷体"/>
          <w:sz w:val="24"/>
        </w:rPr>
        <w:t>3、交付条件：</w:t>
      </w:r>
      <w:r>
        <w:rPr>
          <w:rFonts w:hint="eastAsia" w:ascii="宋体" w:hAnsi="宋体"/>
          <w:sz w:val="24"/>
        </w:rPr>
        <w:t>现场交付且经采购人组织验收人员验收合格。</w:t>
      </w:r>
    </w:p>
    <w:p>
      <w:pPr>
        <w:spacing w:line="360" w:lineRule="auto"/>
        <w:rPr>
          <w:rFonts w:ascii="宋体" w:hAnsi="宋体" w:eastAsia="宋体" w:cs="楷体"/>
          <w:sz w:val="24"/>
        </w:rPr>
      </w:pPr>
      <w:r>
        <w:rPr>
          <w:rFonts w:hint="eastAsia" w:ascii="宋体" w:hAnsi="宋体" w:eastAsia="宋体" w:cs="楷体"/>
          <w:sz w:val="24"/>
        </w:rPr>
        <w:t>4、是否收取履约保证金：是；履约保证金人民币10万元整。</w:t>
      </w:r>
    </w:p>
    <w:p>
      <w:pPr>
        <w:spacing w:line="360" w:lineRule="auto"/>
        <w:rPr>
          <w:rFonts w:ascii="宋体" w:hAnsi="宋体" w:eastAsia="宋体" w:cs="楷体"/>
          <w:sz w:val="24"/>
        </w:rPr>
      </w:pPr>
      <w:r>
        <w:rPr>
          <w:rFonts w:hint="eastAsia" w:ascii="宋体" w:hAnsi="宋体" w:eastAsia="宋体" w:cs="楷体"/>
          <w:sz w:val="24"/>
        </w:rPr>
        <w:t>履约保证金缴纳形式：网银转账或银行保函等非现金形式提交。如中标人未按合同有关规定履行其义务，采购人有权扣除履约保证金，作为违约金或补偿款。中标人的履约保证金在承包期内未发生因中标人违约的前提下，待合同期满后30个日历日内采购人视情况无息退还。</w:t>
      </w:r>
    </w:p>
    <w:p>
      <w:pPr>
        <w:spacing w:line="360" w:lineRule="auto"/>
        <w:rPr>
          <w:rFonts w:ascii="宋体" w:hAnsi="宋体" w:eastAsia="宋体" w:cs="楷体"/>
          <w:sz w:val="24"/>
        </w:rPr>
      </w:pPr>
      <w:r>
        <w:rPr>
          <w:rFonts w:hint="eastAsia" w:ascii="宋体" w:hAnsi="宋体" w:eastAsia="宋体" w:cs="楷体"/>
          <w:sz w:val="24"/>
        </w:rPr>
        <w:t>5、是否邀请投标人参与验收：否</w:t>
      </w:r>
    </w:p>
    <w:p>
      <w:pPr>
        <w:spacing w:line="360" w:lineRule="auto"/>
        <w:rPr>
          <w:rFonts w:ascii="宋体" w:hAnsi="宋体" w:eastAsia="宋体" w:cs="楷体"/>
          <w:sz w:val="24"/>
        </w:rPr>
      </w:pPr>
      <w:r>
        <w:rPr>
          <w:rFonts w:hint="eastAsia" w:ascii="宋体" w:hAnsi="宋体" w:eastAsia="宋体" w:cs="楷体"/>
          <w:b/>
          <w:bCs/>
          <w:sz w:val="24"/>
        </w:rPr>
        <w:t>6、验收方式：</w:t>
      </w:r>
    </w:p>
    <w:p>
      <w:pPr>
        <w:spacing w:line="360" w:lineRule="auto"/>
        <w:ind w:firstLine="480" w:firstLineChars="200"/>
        <w:rPr>
          <w:rFonts w:ascii="宋体" w:hAnsi="宋体" w:eastAsia="宋体" w:cs="楷体"/>
          <w:sz w:val="24"/>
        </w:rPr>
      </w:pPr>
      <w:r>
        <w:rPr>
          <w:rFonts w:hint="eastAsia" w:ascii="宋体" w:hAnsi="宋体" w:eastAsia="宋体" w:cs="楷体"/>
          <w:sz w:val="24"/>
        </w:rPr>
        <w:t>（1）投标人</w:t>
      </w:r>
      <w:r>
        <w:rPr>
          <w:rFonts w:hint="eastAsia" w:hAnsi="宋体"/>
          <w:sz w:val="24"/>
        </w:rPr>
        <w:t>应保证在接到订单后12小时内或根据采购人的需要，完成食材的采购、供应，</w:t>
      </w:r>
      <w:r>
        <w:rPr>
          <w:rFonts w:hint="eastAsia" w:ascii="宋体" w:hAnsi="宋体" w:eastAsia="宋体" w:cs="楷体"/>
          <w:sz w:val="24"/>
        </w:rPr>
        <w:t xml:space="preserve">双方人员核对订货单据。（2）货物包装检查：包装检查不合格的，采购人有权拒收包装不合格的货物，做退货处理或中标人负责更换货物。（3）保质期检查：保质期检查不合格的，采购人有权拒收保质期不合格的货物，做退货处理或中标人负责更换货物。（4）生鲜货物的外观检查：外观检查不合格的，采购人有权拒收本批次该类不合格货物，做退货处理或中标人负责更换货物。（5）数量检查：数量短缺的，中标人必须按照订单补齐货物；送货数量超出订货数量的，超出部分采购人有权拒收。（6）其它要求，如中标人配送的货物（包括加工）未达到采购人的实际需求，采购人有权拒收，中标人不得有异议。（7）货物验收合格后，双方在验收登记表上签字确认，验收登记表作为支付依据。 </w:t>
      </w:r>
    </w:p>
    <w:p>
      <w:pPr>
        <w:spacing w:line="360" w:lineRule="auto"/>
        <w:outlineLvl w:val="0"/>
        <w:rPr>
          <w:rFonts w:asciiTheme="minorEastAsia" w:hAnsiTheme="minorEastAsia"/>
          <w:b/>
          <w:sz w:val="24"/>
        </w:rPr>
      </w:pPr>
      <w:r>
        <w:rPr>
          <w:rStyle w:val="26"/>
          <w:rFonts w:hint="eastAsia" w:cs="宋体" w:asciiTheme="minorEastAsia" w:hAnsiTheme="minorEastAsia"/>
          <w:sz w:val="24"/>
          <w:shd w:val="clear" w:color="auto" w:fill="FFFFFF"/>
        </w:rPr>
        <w:t>7、</w:t>
      </w:r>
      <w:r>
        <w:rPr>
          <w:rFonts w:hint="eastAsia" w:ascii="宋体" w:hAnsi="宋体" w:eastAsia="宋体" w:cs="Times New Roman"/>
          <w:b/>
          <w:bCs/>
          <w:sz w:val="24"/>
        </w:rPr>
        <w:t>付款方式</w:t>
      </w:r>
      <w:r>
        <w:rPr>
          <w:rFonts w:hint="eastAsia" w:asciiTheme="minorEastAsia" w:hAnsiTheme="minorEastAsia"/>
          <w:b/>
          <w:bCs/>
          <w:sz w:val="24"/>
        </w:rPr>
        <w:t>：</w:t>
      </w:r>
      <w:r>
        <w:rPr>
          <w:rFonts w:hint="eastAsia" w:ascii="宋体" w:hAnsi="宋体" w:eastAsia="宋体" w:cs="Times New Roman"/>
          <w:b/>
          <w:sz w:val="24"/>
        </w:rPr>
        <w:t>中标人与采购人应于每月底前核对清楚当月配送的货品正式结算清单及货款，经核对无误后，中标人于次月5日前开具正规发票上交采购人，由采购人财务统一办理结算报销；中标人提交付款单据延迟或缺失的，采购人有权相应顺延付款期限。</w:t>
      </w:r>
    </w:p>
    <w:p>
      <w:pPr>
        <w:pStyle w:val="18"/>
        <w:shd w:val="clear" w:color="auto" w:fill="FFFFFF"/>
        <w:spacing w:beforeAutospacing="0" w:afterAutospacing="0" w:line="500" w:lineRule="exact"/>
      </w:pPr>
      <w:r>
        <w:rPr>
          <w:rStyle w:val="26"/>
          <w:rFonts w:hint="eastAsia" w:ascii="宋体" w:hAnsi="宋体" w:cs="宋体"/>
          <w:shd w:val="clear" w:color="auto" w:fill="FFFFFF"/>
        </w:rPr>
        <w:t>8、售后服务要求</w:t>
      </w:r>
    </w:p>
    <w:p>
      <w:pPr>
        <w:pStyle w:val="18"/>
        <w:shd w:val="clear" w:color="auto" w:fill="FFFFFF"/>
        <w:spacing w:beforeAutospacing="0" w:afterAutospacing="0" w:line="500" w:lineRule="exact"/>
        <w:ind w:firstLine="480" w:firstLineChars="200"/>
      </w:pPr>
      <w:r>
        <w:rPr>
          <w:rFonts w:hint="eastAsia" w:ascii="宋体" w:hAnsi="宋体"/>
          <w:kern w:val="2"/>
        </w:rPr>
        <w:t>8.1</w:t>
      </w:r>
      <w:r>
        <w:rPr>
          <w:rFonts w:hint="eastAsia" w:ascii="宋体" w:hAnsi="宋体"/>
        </w:rPr>
        <w:t>中标人必须定期提供车辆消毒证明。</w:t>
      </w:r>
    </w:p>
    <w:p>
      <w:pPr>
        <w:tabs>
          <w:tab w:val="left" w:pos="3402"/>
        </w:tabs>
        <w:spacing w:line="500" w:lineRule="exact"/>
        <w:ind w:firstLine="480" w:firstLineChars="200"/>
        <w:rPr>
          <w:rFonts w:ascii="宋体" w:hAnsi="宋体"/>
          <w:sz w:val="24"/>
        </w:rPr>
      </w:pPr>
      <w:r>
        <w:rPr>
          <w:rFonts w:hint="eastAsia" w:ascii="宋体" w:hAnsi="宋体"/>
          <w:sz w:val="24"/>
        </w:rPr>
        <w:t>8.2中标人具备食品全程追溯制度及配套的系统，须将每日配送食物的食品追溯码发送到相应的食品追溯码平台。</w:t>
      </w:r>
    </w:p>
    <w:p>
      <w:pPr>
        <w:tabs>
          <w:tab w:val="left" w:pos="3402"/>
        </w:tabs>
        <w:spacing w:line="500" w:lineRule="exact"/>
        <w:ind w:firstLine="480" w:firstLineChars="200"/>
        <w:rPr>
          <w:rFonts w:ascii="宋体" w:hAnsi="宋体"/>
          <w:sz w:val="24"/>
        </w:rPr>
      </w:pPr>
      <w:r>
        <w:rPr>
          <w:rFonts w:hint="eastAsia" w:ascii="宋体" w:hAnsi="宋体"/>
          <w:sz w:val="24"/>
        </w:rPr>
        <w:t>8.3中标人</w:t>
      </w:r>
      <w:r>
        <w:rPr>
          <w:rFonts w:ascii="宋体" w:hAnsi="宋体"/>
          <w:sz w:val="24"/>
        </w:rPr>
        <w:t>须专门配备为本项目服务的项目经理或项目负责人，</w:t>
      </w:r>
      <w:r>
        <w:rPr>
          <w:rFonts w:hint="eastAsia" w:ascii="宋体" w:hAnsi="宋体"/>
          <w:sz w:val="24"/>
        </w:rPr>
        <w:t>对</w:t>
      </w:r>
      <w:r>
        <w:rPr>
          <w:rFonts w:hint="eastAsia" w:ascii="宋体" w:hAnsi="宋体"/>
          <w:sz w:val="24"/>
          <w:lang w:val="zh-CN"/>
        </w:rPr>
        <w:t>所提供的食材(商品)存在问题的，</w:t>
      </w:r>
      <w:r>
        <w:rPr>
          <w:rFonts w:hint="eastAsia" w:ascii="宋体" w:hAnsi="宋体"/>
          <w:sz w:val="24"/>
        </w:rPr>
        <w:t>投标人</w:t>
      </w:r>
      <w:r>
        <w:rPr>
          <w:rFonts w:hint="eastAsia" w:ascii="宋体" w:hAnsi="宋体"/>
          <w:sz w:val="24"/>
          <w:lang w:val="zh-CN"/>
        </w:rPr>
        <w:t>必须在1小时内响应，</w:t>
      </w:r>
      <w:r>
        <w:rPr>
          <w:rFonts w:hint="eastAsia" w:ascii="宋体" w:hAnsi="宋体"/>
          <w:sz w:val="24"/>
        </w:rPr>
        <w:t>4</w:t>
      </w:r>
      <w:r>
        <w:rPr>
          <w:rFonts w:hint="eastAsia" w:ascii="宋体" w:hAnsi="宋体"/>
          <w:sz w:val="24"/>
          <w:lang w:val="zh-CN"/>
        </w:rPr>
        <w:t>小时到达现场的服务保证。</w:t>
      </w:r>
    </w:p>
    <w:p>
      <w:pPr>
        <w:pStyle w:val="18"/>
        <w:shd w:val="clear" w:color="auto" w:fill="FFFFFF"/>
        <w:spacing w:beforeAutospacing="0" w:afterAutospacing="0" w:line="500" w:lineRule="exact"/>
        <w:ind w:firstLine="480" w:firstLineChars="200"/>
      </w:pPr>
      <w:r>
        <w:rPr>
          <w:rFonts w:hint="eastAsia" w:ascii="宋体" w:hAnsi="宋体"/>
        </w:rPr>
        <w:t>8.4中标人对供应的采购货物提供“三包”，对质量不合格产品实行包换、包退。</w:t>
      </w:r>
    </w:p>
    <w:p>
      <w:pPr>
        <w:pStyle w:val="18"/>
        <w:shd w:val="clear" w:color="auto" w:fill="FFFFFF"/>
        <w:spacing w:beforeAutospacing="0" w:afterAutospacing="0" w:line="500" w:lineRule="exact"/>
        <w:ind w:firstLine="480" w:firstLineChars="200"/>
        <w:rPr>
          <w:rFonts w:ascii="宋体" w:hAnsi="宋体"/>
        </w:rPr>
      </w:pPr>
      <w:r>
        <w:rPr>
          <w:rFonts w:hint="eastAsia" w:ascii="宋体" w:hAnsi="宋体" w:cs="宋体"/>
          <w:shd w:val="clear" w:color="auto" w:fill="FFFFFF"/>
        </w:rPr>
        <w:t>8.5</w:t>
      </w:r>
      <w:r>
        <w:rPr>
          <w:rFonts w:hint="eastAsia" w:ascii="宋体" w:hAnsi="宋体"/>
        </w:rPr>
        <w:t>中标人应接受采购人意见进行整改、及时退换货、遵守采购人管理制度及相关规定，满足采购人采购的需求。</w:t>
      </w:r>
    </w:p>
    <w:p>
      <w:pPr>
        <w:tabs>
          <w:tab w:val="left" w:pos="3402"/>
        </w:tabs>
        <w:spacing w:line="500" w:lineRule="exact"/>
        <w:ind w:firstLine="480" w:firstLineChars="200"/>
        <w:rPr>
          <w:rFonts w:ascii="宋体" w:hAnsi="宋体"/>
          <w:sz w:val="24"/>
        </w:rPr>
      </w:pPr>
      <w:r>
        <w:rPr>
          <w:rFonts w:hint="eastAsia" w:ascii="宋体" w:hAnsi="宋体"/>
          <w:sz w:val="24"/>
        </w:rPr>
        <w:t>8.6 中标人负责向采购人提供相应的第三方检验检疫报告（政府机构或专门部门）和内部检验检测报告，如采购单位发现成交供应商提供的第三方检验报告是虚假的，处罚款500元；如果采购单位觉得成交供应商提供的内检报告精确度不高，可自行抽检；如果双方判定结果有误差，不能达成一致意见，可先作退货或换货处理再委托外部机构进行检测，相关费用由成交供应商负责。</w:t>
      </w:r>
    </w:p>
    <w:p>
      <w:pPr>
        <w:pStyle w:val="18"/>
        <w:shd w:val="clear" w:color="auto" w:fill="FFFFFF"/>
        <w:spacing w:beforeAutospacing="0" w:afterAutospacing="0" w:line="500" w:lineRule="exact"/>
      </w:pPr>
      <w:r>
        <w:rPr>
          <w:rStyle w:val="26"/>
          <w:rFonts w:hint="eastAsia" w:ascii="宋体" w:hAnsi="宋体" w:cs="宋体"/>
          <w:shd w:val="clear" w:color="auto" w:fill="FFFFFF"/>
        </w:rPr>
        <w:t>9、违约责任</w:t>
      </w:r>
    </w:p>
    <w:p>
      <w:pPr>
        <w:tabs>
          <w:tab w:val="left" w:pos="3402"/>
        </w:tabs>
        <w:spacing w:line="500" w:lineRule="exact"/>
        <w:ind w:firstLine="480" w:firstLineChars="200"/>
        <w:rPr>
          <w:rFonts w:ascii="宋体" w:hAnsi="宋体"/>
          <w:sz w:val="24"/>
        </w:rPr>
      </w:pPr>
      <w:r>
        <w:rPr>
          <w:rFonts w:hint="eastAsia" w:ascii="宋体" w:hAnsi="宋体"/>
          <w:sz w:val="24"/>
        </w:rPr>
        <w:t>9.1合同期间采购人每月会对中标人进行考核，若考核结果反馈说明中标人未能达到合同约定的供货要求的（包含货物品种、质量、交货等要求），采购人有权单方解除本合同</w:t>
      </w:r>
      <w:r>
        <w:rPr>
          <w:rFonts w:ascii="宋体" w:hAnsi="宋体"/>
          <w:sz w:val="24"/>
        </w:rPr>
        <w:t>，履约保证金不予退还，给采购人造成的损失，</w:t>
      </w:r>
      <w:r>
        <w:rPr>
          <w:rFonts w:hint="eastAsia" w:ascii="宋体" w:hAnsi="宋体"/>
          <w:sz w:val="24"/>
        </w:rPr>
        <w:t>中标人</w:t>
      </w:r>
      <w:r>
        <w:rPr>
          <w:rFonts w:ascii="宋体" w:hAnsi="宋体"/>
          <w:sz w:val="24"/>
        </w:rPr>
        <w:t>还</w:t>
      </w:r>
      <w:r>
        <w:rPr>
          <w:rFonts w:hint="eastAsia" w:ascii="宋体" w:hAnsi="宋体"/>
          <w:sz w:val="24"/>
        </w:rPr>
        <w:t>应</w:t>
      </w:r>
      <w:r>
        <w:rPr>
          <w:rFonts w:ascii="宋体" w:hAnsi="宋体"/>
          <w:sz w:val="24"/>
        </w:rPr>
        <w:t>承担赔偿责任</w:t>
      </w:r>
      <w:r>
        <w:rPr>
          <w:rFonts w:hint="eastAsia" w:ascii="宋体" w:hAnsi="宋体"/>
          <w:sz w:val="24"/>
        </w:rPr>
        <w:t>。</w:t>
      </w:r>
    </w:p>
    <w:p>
      <w:pPr>
        <w:tabs>
          <w:tab w:val="left" w:pos="3402"/>
        </w:tabs>
        <w:spacing w:line="500" w:lineRule="exact"/>
        <w:ind w:firstLine="480" w:firstLineChars="200"/>
        <w:rPr>
          <w:rFonts w:ascii="宋体" w:hAnsi="宋体"/>
          <w:sz w:val="24"/>
        </w:rPr>
      </w:pPr>
      <w:r>
        <w:rPr>
          <w:rFonts w:hint="eastAsia" w:ascii="宋体" w:hAnsi="宋体"/>
          <w:sz w:val="24"/>
        </w:rPr>
        <w:t>9.2考核内容由采购人组成考核小组每月对中标人进行考核评分，综合评定得出中标人每月的评定等级，具体考核标准如下：</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4"/>
        <w:gridCol w:w="1058"/>
        <w:gridCol w:w="4759"/>
        <w:gridCol w:w="1206"/>
        <w:gridCol w:w="1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697" w:type="pct"/>
            <w:vAlign w:val="center"/>
          </w:tcPr>
          <w:p>
            <w:pPr>
              <w:pStyle w:val="20"/>
              <w:rPr>
                <w:rFonts w:ascii="宋体" w:hAnsi="宋体"/>
                <w:sz w:val="24"/>
                <w:szCs w:val="24"/>
              </w:rPr>
            </w:pPr>
            <w:r>
              <w:rPr>
                <w:rFonts w:hint="eastAsia" w:ascii="宋体" w:hAnsi="宋体"/>
                <w:sz w:val="24"/>
                <w:szCs w:val="24"/>
              </w:rPr>
              <w:t>考核项目</w:t>
            </w:r>
          </w:p>
        </w:tc>
        <w:tc>
          <w:tcPr>
            <w:tcW w:w="537" w:type="pct"/>
            <w:vAlign w:val="center"/>
          </w:tcPr>
          <w:p>
            <w:pPr>
              <w:pStyle w:val="20"/>
              <w:rPr>
                <w:rFonts w:ascii="宋体" w:hAnsi="宋体"/>
                <w:sz w:val="24"/>
                <w:szCs w:val="24"/>
              </w:rPr>
            </w:pPr>
            <w:r>
              <w:rPr>
                <w:rFonts w:hint="eastAsia" w:ascii="宋体" w:hAnsi="宋体"/>
                <w:sz w:val="24"/>
                <w:szCs w:val="24"/>
              </w:rPr>
              <w:t>序号</w:t>
            </w:r>
          </w:p>
        </w:tc>
        <w:tc>
          <w:tcPr>
            <w:tcW w:w="2415" w:type="pct"/>
            <w:vAlign w:val="center"/>
          </w:tcPr>
          <w:p>
            <w:pPr>
              <w:pStyle w:val="20"/>
              <w:rPr>
                <w:rFonts w:ascii="宋体" w:hAnsi="宋体"/>
                <w:sz w:val="24"/>
                <w:szCs w:val="24"/>
              </w:rPr>
            </w:pPr>
            <w:r>
              <w:rPr>
                <w:rFonts w:hint="eastAsia" w:ascii="宋体" w:hAnsi="宋体"/>
                <w:sz w:val="24"/>
                <w:szCs w:val="24"/>
              </w:rPr>
              <w:t>内容</w:t>
            </w:r>
          </w:p>
        </w:tc>
        <w:tc>
          <w:tcPr>
            <w:tcW w:w="612" w:type="pct"/>
            <w:vAlign w:val="center"/>
          </w:tcPr>
          <w:p>
            <w:pPr>
              <w:pStyle w:val="20"/>
              <w:rPr>
                <w:rFonts w:ascii="宋体" w:hAnsi="宋体"/>
                <w:sz w:val="24"/>
                <w:szCs w:val="24"/>
              </w:rPr>
            </w:pPr>
            <w:r>
              <w:rPr>
                <w:rFonts w:hint="eastAsia" w:ascii="宋体" w:hAnsi="宋体"/>
                <w:sz w:val="24"/>
                <w:szCs w:val="24"/>
              </w:rPr>
              <w:t>扣分值</w:t>
            </w:r>
          </w:p>
        </w:tc>
        <w:tc>
          <w:tcPr>
            <w:tcW w:w="737" w:type="pct"/>
            <w:vAlign w:val="center"/>
          </w:tcPr>
          <w:p>
            <w:pPr>
              <w:pStyle w:val="20"/>
              <w:rPr>
                <w:rFonts w:eastAsia="宋体"/>
                <w:sz w:val="24"/>
                <w:szCs w:val="24"/>
              </w:rPr>
            </w:pPr>
            <w:r>
              <w:rPr>
                <w:rFonts w:hint="eastAsia" w:ascii="宋体" w:hAnsi="宋体"/>
                <w:sz w:val="24"/>
                <w:szCs w:val="24"/>
              </w:rPr>
              <w:t>备注（如发生时间）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restart"/>
            <w:vAlign w:val="center"/>
          </w:tcPr>
          <w:p>
            <w:pPr>
              <w:pStyle w:val="20"/>
              <w:rPr>
                <w:rFonts w:ascii="宋体" w:hAnsi="宋体" w:eastAsia="宋体"/>
                <w:sz w:val="24"/>
                <w:szCs w:val="24"/>
              </w:rPr>
            </w:pPr>
            <w:r>
              <w:rPr>
                <w:rFonts w:hint="eastAsia" w:ascii="宋体" w:hAnsi="宋体"/>
                <w:sz w:val="24"/>
                <w:szCs w:val="24"/>
              </w:rPr>
              <w:t>每日配送要求</w:t>
            </w:r>
          </w:p>
        </w:tc>
        <w:tc>
          <w:tcPr>
            <w:tcW w:w="537" w:type="pct"/>
            <w:vAlign w:val="center"/>
          </w:tcPr>
          <w:p>
            <w:pPr>
              <w:pStyle w:val="20"/>
              <w:rPr>
                <w:rFonts w:ascii="宋体" w:hAnsi="宋体" w:eastAsia="宋体"/>
                <w:sz w:val="24"/>
                <w:szCs w:val="24"/>
              </w:rPr>
            </w:pPr>
            <w:r>
              <w:rPr>
                <w:rFonts w:hint="eastAsia" w:ascii="宋体" w:hAnsi="宋体"/>
                <w:sz w:val="24"/>
                <w:szCs w:val="24"/>
              </w:rPr>
              <w:t>1</w:t>
            </w:r>
          </w:p>
        </w:tc>
        <w:tc>
          <w:tcPr>
            <w:tcW w:w="2415" w:type="pct"/>
            <w:vAlign w:val="center"/>
          </w:tcPr>
          <w:p>
            <w:pPr>
              <w:pStyle w:val="20"/>
              <w:jc w:val="left"/>
              <w:rPr>
                <w:rFonts w:ascii="宋体" w:hAnsi="宋体" w:eastAsia="宋体"/>
                <w:sz w:val="24"/>
                <w:szCs w:val="24"/>
              </w:rPr>
            </w:pPr>
            <w:r>
              <w:rPr>
                <w:rFonts w:hint="eastAsia" w:ascii="宋体" w:hAnsi="宋体"/>
                <w:sz w:val="24"/>
                <w:szCs w:val="24"/>
              </w:rPr>
              <w:t>菜品变质、发臭，外观色泽无法满足基本感观要求。每发生一次扣4分。</w:t>
            </w:r>
          </w:p>
        </w:tc>
        <w:tc>
          <w:tcPr>
            <w:tcW w:w="612" w:type="pct"/>
            <w:vAlign w:val="center"/>
          </w:tcPr>
          <w:p>
            <w:pPr>
              <w:pStyle w:val="20"/>
              <w:rPr>
                <w:rFonts w:ascii="宋体" w:hAnsi="宋体" w:eastAsia="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2</w:t>
            </w:r>
          </w:p>
        </w:tc>
        <w:tc>
          <w:tcPr>
            <w:tcW w:w="2415" w:type="pct"/>
            <w:vAlign w:val="center"/>
          </w:tcPr>
          <w:p>
            <w:pPr>
              <w:pStyle w:val="20"/>
              <w:jc w:val="left"/>
              <w:rPr>
                <w:rFonts w:ascii="宋体" w:hAnsi="宋体"/>
                <w:sz w:val="24"/>
                <w:szCs w:val="24"/>
              </w:rPr>
            </w:pPr>
            <w:r>
              <w:rPr>
                <w:rFonts w:hint="eastAsia" w:ascii="宋体" w:hAnsi="宋体"/>
                <w:sz w:val="24"/>
                <w:szCs w:val="24"/>
              </w:rPr>
              <w:t>菜品缺斤少两，达不到日采购计划的需求。每发生一次扣4分。</w:t>
            </w:r>
          </w:p>
        </w:tc>
        <w:tc>
          <w:tcPr>
            <w:tcW w:w="612" w:type="pct"/>
            <w:vAlign w:val="center"/>
          </w:tcPr>
          <w:p>
            <w:pPr>
              <w:pStyle w:val="20"/>
              <w:rPr>
                <w:rFonts w:ascii="宋体" w:hAnsi="宋体" w:eastAsia="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sz w:val="24"/>
                <w:szCs w:val="24"/>
              </w:rPr>
            </w:pPr>
            <w:r>
              <w:rPr>
                <w:rFonts w:hint="eastAsia" w:ascii="宋体" w:hAnsi="宋体"/>
                <w:sz w:val="24"/>
                <w:szCs w:val="24"/>
              </w:rPr>
              <w:t>3</w:t>
            </w:r>
          </w:p>
        </w:tc>
        <w:tc>
          <w:tcPr>
            <w:tcW w:w="2415" w:type="pct"/>
            <w:vAlign w:val="center"/>
          </w:tcPr>
          <w:p>
            <w:pPr>
              <w:pStyle w:val="20"/>
              <w:jc w:val="left"/>
              <w:rPr>
                <w:rFonts w:ascii="宋体" w:hAnsi="宋体" w:eastAsia="宋体"/>
                <w:sz w:val="24"/>
                <w:szCs w:val="24"/>
              </w:rPr>
            </w:pPr>
            <w:r>
              <w:rPr>
                <w:rFonts w:hint="eastAsia" w:ascii="宋体" w:hAnsi="宋体"/>
                <w:sz w:val="24"/>
                <w:szCs w:val="24"/>
              </w:rPr>
              <w:t>订购的菜品与配送实物不符。每发生一次扣4分。</w:t>
            </w:r>
          </w:p>
        </w:tc>
        <w:tc>
          <w:tcPr>
            <w:tcW w:w="612" w:type="pct"/>
            <w:vAlign w:val="center"/>
          </w:tcPr>
          <w:p>
            <w:pPr>
              <w:pStyle w:val="20"/>
              <w:rPr>
                <w:rFonts w:ascii="宋体" w:hAnsi="宋体" w:eastAsia="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4</w:t>
            </w:r>
          </w:p>
        </w:tc>
        <w:tc>
          <w:tcPr>
            <w:tcW w:w="2415" w:type="pct"/>
            <w:vAlign w:val="center"/>
          </w:tcPr>
          <w:p>
            <w:pPr>
              <w:pStyle w:val="20"/>
              <w:jc w:val="left"/>
              <w:rPr>
                <w:rFonts w:ascii="宋体" w:hAnsi="宋体" w:eastAsia="宋体" w:cs="Times New Roman"/>
                <w:sz w:val="24"/>
                <w:szCs w:val="24"/>
              </w:rPr>
            </w:pPr>
            <w:r>
              <w:rPr>
                <w:rFonts w:hint="eastAsia" w:ascii="宋体" w:hAnsi="宋体"/>
                <w:sz w:val="24"/>
                <w:szCs w:val="24"/>
              </w:rPr>
              <w:t>调味品、食用油为假冒伪劣产品或过期产品。每发生一次扣10分。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5</w:t>
            </w:r>
          </w:p>
        </w:tc>
        <w:tc>
          <w:tcPr>
            <w:tcW w:w="2415" w:type="pct"/>
            <w:vAlign w:val="center"/>
          </w:tcPr>
          <w:p>
            <w:pPr>
              <w:pStyle w:val="20"/>
              <w:jc w:val="left"/>
              <w:rPr>
                <w:rFonts w:ascii="宋体" w:hAnsi="宋体" w:eastAsia="宋体" w:cs="Times New Roman"/>
                <w:sz w:val="24"/>
                <w:szCs w:val="24"/>
              </w:rPr>
            </w:pPr>
            <w:r>
              <w:rPr>
                <w:rFonts w:hint="eastAsia" w:ascii="宋体" w:hAnsi="宋体"/>
                <w:sz w:val="24"/>
                <w:szCs w:val="24"/>
              </w:rPr>
              <w:t>包装破损严重，菜品没有做到分类密封。每发生一次扣4分。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restart"/>
            <w:vAlign w:val="center"/>
          </w:tcPr>
          <w:p>
            <w:pPr>
              <w:pStyle w:val="20"/>
              <w:rPr>
                <w:rFonts w:ascii="宋体" w:hAnsi="宋体" w:eastAsia="宋体"/>
                <w:sz w:val="24"/>
                <w:szCs w:val="24"/>
              </w:rPr>
            </w:pPr>
            <w:r>
              <w:rPr>
                <w:rFonts w:hint="eastAsia" w:ascii="宋体" w:hAnsi="宋体"/>
                <w:sz w:val="24"/>
                <w:szCs w:val="24"/>
              </w:rPr>
              <w:t>配送规范行为</w:t>
            </w:r>
          </w:p>
        </w:tc>
        <w:tc>
          <w:tcPr>
            <w:tcW w:w="537" w:type="pct"/>
            <w:vAlign w:val="center"/>
          </w:tcPr>
          <w:p>
            <w:pPr>
              <w:pStyle w:val="20"/>
              <w:rPr>
                <w:rFonts w:ascii="宋体" w:hAnsi="宋体" w:eastAsia="宋体"/>
                <w:sz w:val="24"/>
                <w:szCs w:val="24"/>
              </w:rPr>
            </w:pPr>
            <w:r>
              <w:rPr>
                <w:rFonts w:hint="eastAsia" w:ascii="宋体" w:hAnsi="宋体"/>
                <w:sz w:val="24"/>
                <w:szCs w:val="24"/>
              </w:rPr>
              <w:t>6</w:t>
            </w:r>
          </w:p>
        </w:tc>
        <w:tc>
          <w:tcPr>
            <w:tcW w:w="2415" w:type="pct"/>
            <w:vAlign w:val="center"/>
          </w:tcPr>
          <w:p>
            <w:pPr>
              <w:pStyle w:val="20"/>
              <w:jc w:val="left"/>
              <w:rPr>
                <w:rFonts w:ascii="宋体" w:hAnsi="宋体" w:eastAsia="宋体"/>
                <w:sz w:val="24"/>
                <w:szCs w:val="24"/>
              </w:rPr>
            </w:pPr>
            <w:r>
              <w:rPr>
                <w:rFonts w:ascii="宋体" w:hAnsi="宋体"/>
                <w:sz w:val="24"/>
                <w:szCs w:val="24"/>
              </w:rPr>
              <w:t>未按甲方指定秩序卸货</w:t>
            </w:r>
            <w:r>
              <w:rPr>
                <w:rFonts w:hint="eastAsia" w:ascii="宋体" w:hAnsi="宋体"/>
                <w:sz w:val="24"/>
                <w:szCs w:val="24"/>
              </w:rPr>
              <w:t>。每</w:t>
            </w:r>
            <w:r>
              <w:rPr>
                <w:rFonts w:ascii="宋体" w:hAnsi="宋体"/>
                <w:sz w:val="24"/>
                <w:szCs w:val="24"/>
              </w:rPr>
              <w:t>发生一次扣2分。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sz w:val="24"/>
                <w:szCs w:val="24"/>
              </w:rPr>
            </w:pPr>
            <w:r>
              <w:rPr>
                <w:rFonts w:hint="eastAsia" w:ascii="宋体" w:hAnsi="宋体"/>
                <w:sz w:val="24"/>
                <w:szCs w:val="24"/>
              </w:rPr>
              <w:t>7</w:t>
            </w:r>
          </w:p>
        </w:tc>
        <w:tc>
          <w:tcPr>
            <w:tcW w:w="2415" w:type="pct"/>
            <w:vAlign w:val="center"/>
          </w:tcPr>
          <w:p>
            <w:pPr>
              <w:pStyle w:val="20"/>
              <w:jc w:val="left"/>
              <w:rPr>
                <w:rFonts w:ascii="宋体" w:hAnsi="宋体"/>
                <w:sz w:val="24"/>
                <w:szCs w:val="24"/>
              </w:rPr>
            </w:pPr>
            <w:r>
              <w:rPr>
                <w:rFonts w:hint="eastAsia" w:ascii="宋体" w:hAnsi="宋体"/>
                <w:sz w:val="24"/>
                <w:szCs w:val="24"/>
              </w:rPr>
              <w:t>工作人员态度恶劣，言谈举止影响风纪。每发生一次扣3分。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sz w:val="24"/>
                <w:szCs w:val="24"/>
              </w:rPr>
            </w:pPr>
            <w:r>
              <w:rPr>
                <w:rFonts w:hint="eastAsia" w:ascii="宋体" w:hAnsi="宋体"/>
                <w:sz w:val="24"/>
                <w:szCs w:val="24"/>
              </w:rPr>
              <w:t>8</w:t>
            </w:r>
          </w:p>
        </w:tc>
        <w:tc>
          <w:tcPr>
            <w:tcW w:w="2415" w:type="pct"/>
            <w:vAlign w:val="center"/>
          </w:tcPr>
          <w:p>
            <w:pPr>
              <w:pStyle w:val="20"/>
              <w:jc w:val="left"/>
              <w:rPr>
                <w:rFonts w:ascii="宋体" w:hAnsi="宋体"/>
                <w:sz w:val="24"/>
                <w:szCs w:val="24"/>
              </w:rPr>
            </w:pPr>
            <w:r>
              <w:rPr>
                <w:rFonts w:hint="eastAsia" w:ascii="宋体" w:hAnsi="宋体"/>
                <w:sz w:val="24"/>
                <w:szCs w:val="24"/>
              </w:rPr>
              <w:t>工作人员装卸物品粗鲁随意，配送器具没有做到定点摆放。每发生一次扣4分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9</w:t>
            </w:r>
          </w:p>
        </w:tc>
        <w:tc>
          <w:tcPr>
            <w:tcW w:w="2415" w:type="pct"/>
            <w:vAlign w:val="center"/>
          </w:tcPr>
          <w:p>
            <w:pPr>
              <w:pStyle w:val="20"/>
              <w:jc w:val="left"/>
              <w:rPr>
                <w:rFonts w:ascii="宋体" w:hAnsi="宋体" w:eastAsia="宋体"/>
                <w:sz w:val="24"/>
                <w:szCs w:val="24"/>
              </w:rPr>
            </w:pPr>
            <w:r>
              <w:rPr>
                <w:rFonts w:hint="eastAsia" w:ascii="宋体" w:hAnsi="宋体"/>
                <w:sz w:val="24"/>
                <w:szCs w:val="24"/>
              </w:rPr>
              <w:t>交接货物未进行签收回执。每发生一次扣3分。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restart"/>
            <w:vAlign w:val="center"/>
          </w:tcPr>
          <w:p>
            <w:pPr>
              <w:pStyle w:val="20"/>
              <w:rPr>
                <w:rFonts w:ascii="宋体" w:hAnsi="宋体" w:eastAsia="宋体"/>
                <w:sz w:val="24"/>
                <w:szCs w:val="24"/>
              </w:rPr>
            </w:pPr>
            <w:r>
              <w:rPr>
                <w:rFonts w:hint="eastAsia" w:ascii="宋体" w:hAnsi="宋体"/>
                <w:sz w:val="24"/>
                <w:szCs w:val="24"/>
              </w:rPr>
              <w:t>意见与服务</w:t>
            </w:r>
          </w:p>
        </w:tc>
        <w:tc>
          <w:tcPr>
            <w:tcW w:w="537" w:type="pct"/>
            <w:vAlign w:val="center"/>
          </w:tcPr>
          <w:p>
            <w:pPr>
              <w:pStyle w:val="20"/>
              <w:rPr>
                <w:rFonts w:ascii="宋体" w:hAnsi="宋体" w:eastAsia="宋体"/>
                <w:sz w:val="24"/>
                <w:szCs w:val="24"/>
              </w:rPr>
            </w:pPr>
            <w:r>
              <w:rPr>
                <w:rFonts w:hint="eastAsia" w:ascii="宋体" w:hAnsi="宋体"/>
                <w:sz w:val="24"/>
                <w:szCs w:val="24"/>
              </w:rPr>
              <w:t>10</w:t>
            </w:r>
          </w:p>
        </w:tc>
        <w:tc>
          <w:tcPr>
            <w:tcW w:w="2415" w:type="pct"/>
            <w:vAlign w:val="center"/>
          </w:tcPr>
          <w:p>
            <w:pPr>
              <w:pStyle w:val="20"/>
              <w:jc w:val="left"/>
              <w:rPr>
                <w:rFonts w:ascii="宋体" w:hAnsi="宋体" w:eastAsia="宋体" w:cs="Times New Roman"/>
                <w:sz w:val="24"/>
                <w:szCs w:val="24"/>
              </w:rPr>
            </w:pPr>
            <w:r>
              <w:rPr>
                <w:rFonts w:hint="eastAsia" w:ascii="宋体" w:hAnsi="宋体"/>
                <w:sz w:val="24"/>
                <w:szCs w:val="24"/>
              </w:rPr>
              <w:t>发生退货情况，造成食堂伙食无法按时供应。每发生一次扣5分。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11</w:t>
            </w:r>
          </w:p>
        </w:tc>
        <w:tc>
          <w:tcPr>
            <w:tcW w:w="2415" w:type="pct"/>
            <w:vAlign w:val="center"/>
          </w:tcPr>
          <w:p>
            <w:pPr>
              <w:pStyle w:val="20"/>
              <w:jc w:val="left"/>
              <w:rPr>
                <w:rFonts w:ascii="宋体" w:hAnsi="宋体" w:eastAsia="宋体" w:cs="Times New Roman"/>
                <w:sz w:val="24"/>
                <w:szCs w:val="24"/>
              </w:rPr>
            </w:pPr>
            <w:r>
              <w:rPr>
                <w:rFonts w:hint="eastAsia" w:ascii="宋体" w:hAnsi="宋体"/>
                <w:sz w:val="24"/>
                <w:szCs w:val="24"/>
              </w:rPr>
              <w:t>货物出现质量问题，中标人不积极配合查找原因，不及时反馈处理结果。每发生一次扣5分。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12</w:t>
            </w:r>
          </w:p>
        </w:tc>
        <w:tc>
          <w:tcPr>
            <w:tcW w:w="2415" w:type="pct"/>
            <w:vAlign w:val="center"/>
          </w:tcPr>
          <w:p>
            <w:pPr>
              <w:pStyle w:val="20"/>
              <w:jc w:val="left"/>
              <w:rPr>
                <w:rFonts w:ascii="宋体" w:hAnsi="宋体" w:eastAsia="宋体" w:cs="Times New Roman"/>
                <w:sz w:val="24"/>
                <w:szCs w:val="24"/>
              </w:rPr>
            </w:pPr>
            <w:r>
              <w:rPr>
                <w:rFonts w:hint="eastAsia" w:ascii="宋体" w:hAnsi="宋体"/>
                <w:sz w:val="24"/>
                <w:szCs w:val="24"/>
              </w:rPr>
              <w:t>中标人组织机构发生调整，或经营场所、联系人、联系方式变更，未及时通知采购人业务部分，造成无法及时联系。每发生一次扣2分。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697" w:type="pct"/>
            <w:vMerge w:val="continue"/>
            <w:vAlign w:val="center"/>
          </w:tcPr>
          <w:p>
            <w:pPr>
              <w:pStyle w:val="20"/>
              <w:rPr>
                <w:rFonts w:ascii="宋体" w:hAnsi="宋体"/>
                <w:sz w:val="24"/>
                <w:szCs w:val="24"/>
              </w:rPr>
            </w:pPr>
          </w:p>
        </w:tc>
        <w:tc>
          <w:tcPr>
            <w:tcW w:w="537" w:type="pct"/>
            <w:vAlign w:val="center"/>
          </w:tcPr>
          <w:p>
            <w:pPr>
              <w:pStyle w:val="20"/>
              <w:rPr>
                <w:rFonts w:ascii="宋体" w:hAnsi="宋体" w:eastAsia="宋体"/>
                <w:sz w:val="24"/>
                <w:szCs w:val="24"/>
              </w:rPr>
            </w:pPr>
            <w:r>
              <w:rPr>
                <w:rFonts w:hint="eastAsia" w:ascii="宋体" w:hAnsi="宋体"/>
                <w:sz w:val="24"/>
                <w:szCs w:val="24"/>
              </w:rPr>
              <w:t>13</w:t>
            </w:r>
          </w:p>
        </w:tc>
        <w:tc>
          <w:tcPr>
            <w:tcW w:w="2415" w:type="pct"/>
            <w:vAlign w:val="center"/>
          </w:tcPr>
          <w:p>
            <w:pPr>
              <w:pStyle w:val="20"/>
              <w:jc w:val="left"/>
              <w:rPr>
                <w:rFonts w:ascii="Times New Roman" w:hAnsi="Times New Roman" w:eastAsia="宋体" w:cs="Times New Roman"/>
                <w:b/>
                <w:kern w:val="0"/>
                <w:sz w:val="24"/>
                <w:szCs w:val="24"/>
              </w:rPr>
            </w:pPr>
            <w:r>
              <w:rPr>
                <w:rFonts w:hint="eastAsia" w:ascii="宋体" w:hAnsi="宋体"/>
                <w:sz w:val="24"/>
                <w:szCs w:val="24"/>
              </w:rPr>
              <w:t>工作人员不遵守甲方各项管理规定，或许泄露甲方单位内部情况。发生一次扣10分。</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649" w:type="pct"/>
            <w:gridSpan w:val="3"/>
            <w:vAlign w:val="center"/>
          </w:tcPr>
          <w:p>
            <w:pPr>
              <w:pStyle w:val="20"/>
              <w:rPr>
                <w:rFonts w:ascii="宋体" w:hAnsi="宋体"/>
                <w:sz w:val="24"/>
                <w:szCs w:val="24"/>
              </w:rPr>
            </w:pPr>
            <w:r>
              <w:rPr>
                <w:rFonts w:hint="eastAsia" w:ascii="宋体" w:hAnsi="宋体"/>
                <w:sz w:val="24"/>
                <w:szCs w:val="24"/>
              </w:rPr>
              <w:t>评分情况</w:t>
            </w:r>
          </w:p>
        </w:tc>
        <w:tc>
          <w:tcPr>
            <w:tcW w:w="612" w:type="pct"/>
            <w:vAlign w:val="center"/>
          </w:tcPr>
          <w:p>
            <w:pPr>
              <w:pStyle w:val="20"/>
              <w:rPr>
                <w:rFonts w:ascii="宋体" w:hAnsi="宋体"/>
                <w:sz w:val="24"/>
                <w:szCs w:val="24"/>
              </w:rPr>
            </w:pPr>
          </w:p>
        </w:tc>
        <w:tc>
          <w:tcPr>
            <w:tcW w:w="737" w:type="pct"/>
            <w:vAlign w:val="center"/>
          </w:tcPr>
          <w:p>
            <w:pPr>
              <w:pStyle w:val="20"/>
              <w:rPr>
                <w:rFonts w:ascii="宋体" w:hAnsi="宋体"/>
                <w:sz w:val="24"/>
                <w:szCs w:val="24"/>
              </w:rPr>
            </w:pPr>
          </w:p>
        </w:tc>
      </w:tr>
    </w:tbl>
    <w:p>
      <w:pPr>
        <w:tabs>
          <w:tab w:val="left" w:pos="3402"/>
        </w:tabs>
        <w:spacing w:line="500" w:lineRule="exact"/>
        <w:ind w:firstLine="480" w:firstLineChars="200"/>
        <w:rPr>
          <w:rFonts w:ascii="宋体" w:hAnsi="宋体"/>
          <w:sz w:val="24"/>
        </w:rPr>
      </w:pPr>
      <w:r>
        <w:rPr>
          <w:rFonts w:hint="eastAsia" w:ascii="宋体" w:hAnsi="宋体"/>
          <w:sz w:val="24"/>
        </w:rPr>
        <w:t>注：每月考评采用扣分制，满分100分，每项考核内容扣分无上限。</w:t>
      </w:r>
    </w:p>
    <w:p>
      <w:pPr>
        <w:tabs>
          <w:tab w:val="left" w:pos="3402"/>
        </w:tabs>
        <w:spacing w:line="500" w:lineRule="exact"/>
        <w:ind w:firstLine="480" w:firstLineChars="200"/>
        <w:rPr>
          <w:rFonts w:ascii="宋体" w:hAnsi="宋体"/>
          <w:sz w:val="24"/>
        </w:rPr>
      </w:pPr>
      <w:r>
        <w:rPr>
          <w:rFonts w:hint="eastAsia" w:ascii="宋体" w:hAnsi="宋体"/>
          <w:sz w:val="24"/>
        </w:rPr>
        <w:t>9.3根据当月得分情况进行评定等级，方法如下：</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3"/>
        <w:gridCol w:w="3468"/>
        <w:gridCol w:w="4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Align w:val="center"/>
          </w:tcPr>
          <w:p>
            <w:pPr>
              <w:spacing w:line="440" w:lineRule="exact"/>
              <w:jc w:val="center"/>
              <w:rPr>
                <w:rFonts w:ascii="宋体" w:hAnsi="宋体"/>
                <w:sz w:val="24"/>
              </w:rPr>
            </w:pPr>
            <w:r>
              <w:rPr>
                <w:rFonts w:hint="eastAsia" w:ascii="宋体" w:hAnsi="宋体"/>
                <w:sz w:val="24"/>
              </w:rPr>
              <w:t>评定等级</w:t>
            </w:r>
          </w:p>
        </w:tc>
        <w:tc>
          <w:tcPr>
            <w:tcW w:w="1760" w:type="pct"/>
            <w:vAlign w:val="center"/>
          </w:tcPr>
          <w:p>
            <w:pPr>
              <w:spacing w:line="440" w:lineRule="exact"/>
              <w:jc w:val="center"/>
              <w:rPr>
                <w:rFonts w:ascii="宋体" w:hAnsi="宋体"/>
                <w:sz w:val="24"/>
              </w:rPr>
            </w:pPr>
            <w:r>
              <w:rPr>
                <w:rFonts w:hint="eastAsia" w:ascii="宋体" w:hAnsi="宋体"/>
                <w:sz w:val="24"/>
              </w:rPr>
              <w:t>综合平均分分值</w:t>
            </w:r>
          </w:p>
        </w:tc>
        <w:tc>
          <w:tcPr>
            <w:tcW w:w="2319" w:type="pct"/>
            <w:vAlign w:val="center"/>
          </w:tcPr>
          <w:p>
            <w:pPr>
              <w:spacing w:line="440" w:lineRule="exact"/>
              <w:jc w:val="center"/>
              <w:rPr>
                <w:rFonts w:ascii="宋体" w:hAnsi="宋体"/>
                <w:sz w:val="24"/>
              </w:rPr>
            </w:pPr>
            <w:r>
              <w:rPr>
                <w:rFonts w:hint="eastAsia" w:ascii="宋体" w:hAnsi="宋体"/>
                <w:sz w:val="24"/>
              </w:rPr>
              <w:t>经济处罚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Align w:val="center"/>
          </w:tcPr>
          <w:p>
            <w:pPr>
              <w:spacing w:line="440" w:lineRule="exact"/>
              <w:jc w:val="center"/>
              <w:rPr>
                <w:rFonts w:ascii="宋体" w:hAnsi="宋体"/>
                <w:sz w:val="24"/>
              </w:rPr>
            </w:pPr>
            <w:r>
              <w:rPr>
                <w:rFonts w:hint="eastAsia" w:ascii="宋体" w:hAnsi="宋体"/>
                <w:sz w:val="24"/>
              </w:rPr>
              <w:t>优秀</w:t>
            </w:r>
          </w:p>
        </w:tc>
        <w:tc>
          <w:tcPr>
            <w:tcW w:w="1760" w:type="pct"/>
            <w:vAlign w:val="center"/>
          </w:tcPr>
          <w:p>
            <w:pPr>
              <w:spacing w:line="440" w:lineRule="exact"/>
              <w:jc w:val="center"/>
              <w:rPr>
                <w:rFonts w:ascii="宋体" w:hAnsi="宋体"/>
                <w:sz w:val="24"/>
              </w:rPr>
            </w:pPr>
            <w:r>
              <w:rPr>
                <w:rFonts w:hint="eastAsia" w:ascii="宋体" w:hAnsi="宋体"/>
                <w:sz w:val="24"/>
              </w:rPr>
              <w:t>分值≥80</w:t>
            </w:r>
          </w:p>
        </w:tc>
        <w:tc>
          <w:tcPr>
            <w:tcW w:w="2319" w:type="pct"/>
            <w:vAlign w:val="center"/>
          </w:tcPr>
          <w:p>
            <w:pPr>
              <w:spacing w:line="440" w:lineRule="exact"/>
              <w:jc w:val="center"/>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Align w:val="center"/>
          </w:tcPr>
          <w:p>
            <w:pPr>
              <w:spacing w:line="440" w:lineRule="exact"/>
              <w:jc w:val="center"/>
              <w:rPr>
                <w:rFonts w:ascii="宋体" w:hAnsi="宋体"/>
                <w:sz w:val="24"/>
              </w:rPr>
            </w:pPr>
            <w:r>
              <w:rPr>
                <w:rFonts w:hint="eastAsia" w:ascii="宋体" w:hAnsi="宋体"/>
                <w:sz w:val="24"/>
              </w:rPr>
              <w:t>良好</w:t>
            </w:r>
          </w:p>
        </w:tc>
        <w:tc>
          <w:tcPr>
            <w:tcW w:w="1760" w:type="pct"/>
            <w:vAlign w:val="center"/>
          </w:tcPr>
          <w:p>
            <w:pPr>
              <w:spacing w:line="440" w:lineRule="exact"/>
              <w:jc w:val="center"/>
              <w:rPr>
                <w:rFonts w:ascii="宋体" w:hAnsi="宋体"/>
                <w:sz w:val="24"/>
              </w:rPr>
            </w:pPr>
            <w:r>
              <w:rPr>
                <w:rFonts w:hint="eastAsia" w:ascii="宋体" w:hAnsi="宋体"/>
                <w:sz w:val="24"/>
              </w:rPr>
              <w:t>80＞分值≥70</w:t>
            </w:r>
          </w:p>
        </w:tc>
        <w:tc>
          <w:tcPr>
            <w:tcW w:w="2319" w:type="pct"/>
            <w:vAlign w:val="center"/>
          </w:tcPr>
          <w:p>
            <w:pPr>
              <w:spacing w:line="440" w:lineRule="exact"/>
              <w:jc w:val="center"/>
              <w:rPr>
                <w:rFonts w:ascii="宋体" w:hAnsi="宋体"/>
                <w:sz w:val="24"/>
              </w:rPr>
            </w:pPr>
            <w:r>
              <w:rPr>
                <w:rFonts w:hint="eastAsia" w:ascii="宋体" w:hAnsi="宋体"/>
                <w:sz w:val="24"/>
              </w:rPr>
              <w:t>扣除当月货款的5%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Align w:val="center"/>
          </w:tcPr>
          <w:p>
            <w:pPr>
              <w:spacing w:line="440" w:lineRule="exact"/>
              <w:jc w:val="center"/>
              <w:rPr>
                <w:rFonts w:ascii="宋体" w:hAnsi="宋体"/>
                <w:sz w:val="24"/>
              </w:rPr>
            </w:pPr>
            <w:r>
              <w:rPr>
                <w:rFonts w:hint="eastAsia" w:ascii="宋体" w:hAnsi="宋体"/>
                <w:sz w:val="24"/>
              </w:rPr>
              <w:t>及格</w:t>
            </w:r>
          </w:p>
        </w:tc>
        <w:tc>
          <w:tcPr>
            <w:tcW w:w="1760" w:type="pct"/>
            <w:vAlign w:val="center"/>
          </w:tcPr>
          <w:p>
            <w:pPr>
              <w:spacing w:line="440" w:lineRule="exact"/>
              <w:jc w:val="center"/>
              <w:rPr>
                <w:rFonts w:ascii="宋体" w:hAnsi="宋体"/>
                <w:sz w:val="24"/>
              </w:rPr>
            </w:pPr>
            <w:r>
              <w:rPr>
                <w:rFonts w:hint="eastAsia" w:ascii="宋体" w:hAnsi="宋体"/>
                <w:sz w:val="24"/>
              </w:rPr>
              <w:t>70＞分值≥60</w:t>
            </w:r>
          </w:p>
        </w:tc>
        <w:tc>
          <w:tcPr>
            <w:tcW w:w="2319" w:type="pct"/>
            <w:vAlign w:val="center"/>
          </w:tcPr>
          <w:p>
            <w:pPr>
              <w:spacing w:line="440" w:lineRule="exact"/>
              <w:jc w:val="center"/>
              <w:rPr>
                <w:rFonts w:ascii="宋体" w:hAnsi="宋体"/>
                <w:sz w:val="24"/>
              </w:rPr>
            </w:pPr>
            <w:r>
              <w:rPr>
                <w:rFonts w:hint="eastAsia" w:ascii="宋体" w:hAnsi="宋体"/>
                <w:sz w:val="24"/>
              </w:rPr>
              <w:t>扣除当月货款的10%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Align w:val="center"/>
          </w:tcPr>
          <w:p>
            <w:pPr>
              <w:spacing w:line="440" w:lineRule="exact"/>
              <w:jc w:val="center"/>
              <w:rPr>
                <w:rFonts w:ascii="宋体" w:hAnsi="宋体"/>
                <w:sz w:val="24"/>
              </w:rPr>
            </w:pPr>
            <w:r>
              <w:rPr>
                <w:rFonts w:hint="eastAsia" w:ascii="宋体" w:hAnsi="宋体"/>
                <w:sz w:val="24"/>
              </w:rPr>
              <w:t>不及格</w:t>
            </w:r>
          </w:p>
        </w:tc>
        <w:tc>
          <w:tcPr>
            <w:tcW w:w="1760" w:type="pct"/>
            <w:vAlign w:val="center"/>
          </w:tcPr>
          <w:p>
            <w:pPr>
              <w:spacing w:line="440" w:lineRule="exact"/>
              <w:jc w:val="center"/>
              <w:rPr>
                <w:rFonts w:ascii="宋体" w:hAnsi="宋体"/>
                <w:sz w:val="24"/>
              </w:rPr>
            </w:pPr>
            <w:r>
              <w:rPr>
                <w:rFonts w:hint="eastAsia" w:ascii="宋体" w:hAnsi="宋体"/>
                <w:sz w:val="24"/>
              </w:rPr>
              <w:t>60＞分值</w:t>
            </w:r>
          </w:p>
        </w:tc>
        <w:tc>
          <w:tcPr>
            <w:tcW w:w="2319" w:type="pct"/>
            <w:vAlign w:val="center"/>
          </w:tcPr>
          <w:p>
            <w:pPr>
              <w:spacing w:line="440" w:lineRule="exact"/>
              <w:jc w:val="center"/>
              <w:rPr>
                <w:rFonts w:ascii="宋体" w:hAnsi="宋体"/>
                <w:sz w:val="24"/>
              </w:rPr>
            </w:pPr>
            <w:r>
              <w:rPr>
                <w:rFonts w:hint="eastAsia" w:ascii="宋体" w:hAnsi="宋体"/>
                <w:sz w:val="24"/>
              </w:rPr>
              <w:t>扣除当月货款的15%</w:t>
            </w:r>
          </w:p>
        </w:tc>
      </w:tr>
    </w:tbl>
    <w:p>
      <w:pPr>
        <w:tabs>
          <w:tab w:val="left" w:pos="3402"/>
        </w:tabs>
        <w:spacing w:line="500" w:lineRule="exact"/>
        <w:ind w:firstLine="480" w:firstLineChars="200"/>
        <w:rPr>
          <w:rFonts w:ascii="宋体" w:hAnsi="宋体"/>
          <w:sz w:val="24"/>
        </w:rPr>
      </w:pPr>
      <w:r>
        <w:rPr>
          <w:rFonts w:hint="eastAsia" w:ascii="宋体" w:hAnsi="宋体"/>
          <w:sz w:val="24"/>
        </w:rPr>
        <w:t>9.4考核小组根据评分内容进行打分，根据当月中标人的评定等级；若合同期内连续两次或合同期内出现三次评定等级为不及格，采购人将不退还履约保证金，并有权单方面解除合同。</w:t>
      </w:r>
    </w:p>
    <w:p>
      <w:pPr>
        <w:tabs>
          <w:tab w:val="left" w:pos="3402"/>
        </w:tabs>
        <w:spacing w:line="500" w:lineRule="exact"/>
        <w:ind w:firstLine="480" w:firstLineChars="200"/>
        <w:rPr>
          <w:rFonts w:ascii="宋体" w:hAnsi="宋体"/>
          <w:sz w:val="24"/>
        </w:rPr>
      </w:pPr>
      <w:r>
        <w:rPr>
          <w:rFonts w:hint="eastAsia" w:ascii="宋体" w:hAnsi="宋体"/>
          <w:sz w:val="24"/>
        </w:rPr>
        <w:t>9.5双方在交接验收货物判定不合格拒收时，中标人应在两小时内无条件退、换货。对中标人造成的损失，采购人概不负责。</w:t>
      </w:r>
    </w:p>
    <w:p>
      <w:pPr>
        <w:tabs>
          <w:tab w:val="left" w:pos="3402"/>
        </w:tabs>
        <w:spacing w:line="500" w:lineRule="exact"/>
        <w:ind w:firstLine="480" w:firstLineChars="200"/>
        <w:rPr>
          <w:rFonts w:ascii="宋体" w:hAnsi="宋体"/>
          <w:sz w:val="24"/>
        </w:rPr>
      </w:pPr>
      <w:r>
        <w:rPr>
          <w:rFonts w:hint="eastAsia" w:ascii="宋体" w:hAnsi="宋体"/>
          <w:sz w:val="24"/>
        </w:rPr>
        <w:t xml:space="preserve">9.6中标人不按采购人采购的品种、规格、数量供货或不能按时、保质、保量供货 (黑色天气预警除外)，造成采购人缺乏物资食用，中标人按合同价赔偿采购人所购物资(本批次缺失部分)价值的2倍。 </w:t>
      </w:r>
    </w:p>
    <w:p>
      <w:pPr>
        <w:tabs>
          <w:tab w:val="left" w:pos="3402"/>
        </w:tabs>
        <w:spacing w:line="500" w:lineRule="exact"/>
        <w:ind w:firstLine="480" w:firstLineChars="200"/>
        <w:rPr>
          <w:rFonts w:ascii="宋体" w:hAnsi="宋体"/>
          <w:sz w:val="24"/>
        </w:rPr>
      </w:pPr>
      <w:r>
        <w:rPr>
          <w:rFonts w:hint="eastAsia" w:ascii="宋体" w:hAnsi="宋体"/>
          <w:sz w:val="24"/>
        </w:rPr>
        <w:t>9.7因中标人弄虚作假，以次充好，中标人应按合同价赔偿采购人损失物资(本批次不合格部分)价值的5倍。</w:t>
      </w:r>
    </w:p>
    <w:p>
      <w:pPr>
        <w:tabs>
          <w:tab w:val="left" w:pos="3402"/>
        </w:tabs>
        <w:spacing w:line="500" w:lineRule="exact"/>
        <w:ind w:firstLine="480" w:firstLineChars="200"/>
        <w:rPr>
          <w:rFonts w:ascii="宋体" w:hAnsi="宋体"/>
          <w:sz w:val="24"/>
        </w:rPr>
      </w:pPr>
      <w:r>
        <w:rPr>
          <w:rFonts w:hint="eastAsia" w:ascii="宋体" w:hAnsi="宋体"/>
          <w:sz w:val="24"/>
        </w:rPr>
        <w:t>9.8投标人以他人名义投标或者以其他方式弄虚作假，骗取中标的，中标无效，采购人有权没收投标人缴纳的投标保证金，并要求中标人支付违约金50000元。</w:t>
      </w:r>
    </w:p>
    <w:p>
      <w:pPr>
        <w:tabs>
          <w:tab w:val="left" w:pos="3402"/>
        </w:tabs>
        <w:spacing w:line="500" w:lineRule="exact"/>
        <w:ind w:firstLine="480" w:firstLineChars="200"/>
        <w:rPr>
          <w:rFonts w:ascii="宋体" w:hAnsi="宋体"/>
          <w:sz w:val="24"/>
        </w:rPr>
      </w:pPr>
      <w:r>
        <w:rPr>
          <w:rFonts w:hint="eastAsia" w:ascii="宋体" w:hAnsi="宋体"/>
          <w:sz w:val="24"/>
        </w:rPr>
        <w:t>9.9中标人在送货途中运输、保管所产生的费用由中标人承担。若交接前发生损毁的，其损失由中标人自行承担。</w:t>
      </w:r>
    </w:p>
    <w:p>
      <w:pPr>
        <w:tabs>
          <w:tab w:val="left" w:pos="3402"/>
        </w:tabs>
        <w:spacing w:line="500" w:lineRule="exact"/>
        <w:ind w:firstLine="480" w:firstLineChars="200"/>
        <w:rPr>
          <w:rFonts w:ascii="宋体" w:hAnsi="宋体"/>
          <w:sz w:val="24"/>
        </w:rPr>
      </w:pPr>
      <w:r>
        <w:rPr>
          <w:rFonts w:hint="eastAsia" w:ascii="宋体" w:hAnsi="宋体"/>
          <w:sz w:val="24"/>
        </w:rPr>
        <w:t>9.10中标人所提供产品必须符合《中华人民共和国食品安全法》要求及相关职能部门的相关规定，同时需要符合本合同约定。若因中标人提供的产品的质量、卫生标准等问题所产生的食品安全事故，中标人须承担所有医疗费用、相关部门的罚金及赔偿采购人相关经济损失及相关法律责任</w:t>
      </w:r>
      <w:r>
        <w:rPr>
          <w:rFonts w:ascii="宋体" w:hAnsi="宋体"/>
          <w:sz w:val="24"/>
        </w:rPr>
        <w:t>。同时</w:t>
      </w:r>
      <w:r>
        <w:rPr>
          <w:rFonts w:hint="eastAsia" w:ascii="宋体" w:hAnsi="宋体"/>
          <w:sz w:val="24"/>
        </w:rPr>
        <w:t>采购人有权单方解除合同且不退还履约保证金，</w:t>
      </w:r>
      <w:r>
        <w:rPr>
          <w:rFonts w:ascii="宋体" w:hAnsi="宋体"/>
          <w:sz w:val="24"/>
        </w:rPr>
        <w:t>并</w:t>
      </w:r>
      <w:r>
        <w:rPr>
          <w:rFonts w:hint="eastAsia" w:ascii="宋体" w:hAnsi="宋体"/>
          <w:sz w:val="24"/>
        </w:rPr>
        <w:t>追究中标人的法律责任。</w:t>
      </w:r>
    </w:p>
    <w:p>
      <w:pPr>
        <w:tabs>
          <w:tab w:val="left" w:pos="3402"/>
        </w:tabs>
        <w:spacing w:line="500" w:lineRule="exact"/>
        <w:ind w:firstLine="480" w:firstLineChars="200"/>
        <w:rPr>
          <w:rFonts w:ascii="宋体" w:hAnsi="宋体" w:eastAsia="宋体"/>
          <w:sz w:val="24"/>
        </w:rPr>
      </w:pPr>
      <w:r>
        <w:rPr>
          <w:rFonts w:hint="eastAsia" w:ascii="宋体" w:hAnsi="宋体"/>
          <w:sz w:val="24"/>
        </w:rPr>
        <w:t>9.11因中标人原因造成采购合同无法按时签订，视为中标人放弃签订合同，采购人有权没收中标人缴纳的投标保证金，并要求中标人支付违约金50000元。</w:t>
      </w:r>
    </w:p>
    <w:p>
      <w:pPr>
        <w:tabs>
          <w:tab w:val="left" w:pos="3402"/>
        </w:tabs>
        <w:spacing w:line="500" w:lineRule="exact"/>
        <w:ind w:firstLine="480" w:firstLineChars="200"/>
        <w:rPr>
          <w:rFonts w:ascii="宋体" w:hAnsi="宋体"/>
          <w:sz w:val="24"/>
        </w:rPr>
      </w:pPr>
      <w:r>
        <w:rPr>
          <w:rFonts w:hint="eastAsia" w:ascii="宋体" w:hAnsi="宋体"/>
          <w:sz w:val="24"/>
        </w:rPr>
        <w:t>9.12在签定采购供货合同之后，中标人要求解除合同或中标人未能履行合同项下的任何其它义务，视为中标人违约，中标人违约对采购人造成的损失的，需另行支付相应的赔偿，同时，采购人有权不退还履约保证金。</w:t>
      </w:r>
    </w:p>
    <w:p>
      <w:pPr>
        <w:tabs>
          <w:tab w:val="left" w:pos="3402"/>
        </w:tabs>
        <w:spacing w:line="500" w:lineRule="exact"/>
        <w:ind w:firstLine="480" w:firstLineChars="200"/>
        <w:rPr>
          <w:rFonts w:cs="宋体" w:asciiTheme="minorEastAsia" w:hAnsiTheme="minorEastAsia"/>
          <w:shd w:val="clear" w:color="auto" w:fill="FFFFFF"/>
        </w:rPr>
      </w:pPr>
      <w:r>
        <w:rPr>
          <w:rFonts w:hint="eastAsia" w:ascii="宋体" w:hAnsi="宋体"/>
          <w:sz w:val="24"/>
        </w:rPr>
        <w:t>9.</w:t>
      </w:r>
      <w:r>
        <w:rPr>
          <w:rFonts w:ascii="宋体" w:hAnsi="宋体"/>
          <w:sz w:val="24"/>
        </w:rPr>
        <w:t>1</w:t>
      </w:r>
      <w:r>
        <w:rPr>
          <w:rFonts w:hint="eastAsia" w:ascii="宋体" w:hAnsi="宋体"/>
          <w:sz w:val="24"/>
        </w:rPr>
        <w:t>3在明确违约责任后，中标人应在接到书面通知书起七天内支付违约金、赔偿金等。</w:t>
      </w:r>
    </w:p>
    <w:p>
      <w:pPr>
        <w:pStyle w:val="18"/>
        <w:widowControl/>
        <w:shd w:val="clear" w:color="auto" w:fill="FFFFFF"/>
        <w:spacing w:beforeAutospacing="0" w:afterAutospacing="0" w:line="360" w:lineRule="auto"/>
        <w:rPr>
          <w:rFonts w:cs="宋体" w:asciiTheme="minorEastAsia" w:hAnsiTheme="minorEastAsia"/>
        </w:rPr>
      </w:pPr>
      <w:r>
        <w:rPr>
          <w:rStyle w:val="26"/>
          <w:rFonts w:hint="eastAsia" w:cs="宋体" w:asciiTheme="minorEastAsia" w:hAnsiTheme="minorEastAsia"/>
          <w:shd w:val="clear" w:color="auto" w:fill="FFFFFF"/>
        </w:rPr>
        <w:t>10、仲裁、诉讼条款</w:t>
      </w:r>
    </w:p>
    <w:p>
      <w:pPr>
        <w:pStyle w:val="18"/>
        <w:widowControl/>
        <w:shd w:val="clear" w:color="auto" w:fill="FFFFFF"/>
        <w:spacing w:beforeAutospacing="0" w:afterAutospacing="0" w:line="360" w:lineRule="auto"/>
        <w:ind w:firstLine="480" w:firstLineChars="200"/>
        <w:rPr>
          <w:rFonts w:cs="宋体" w:asciiTheme="minorEastAsia" w:hAnsiTheme="minorEastAsia"/>
          <w:shd w:val="clear" w:color="auto" w:fill="FFFFFF"/>
        </w:rPr>
      </w:pPr>
      <w:r>
        <w:rPr>
          <w:rFonts w:hint="eastAsia" w:cs="宋体" w:asciiTheme="minorEastAsia" w:hAnsiTheme="minorEastAsia"/>
          <w:shd w:val="clear" w:color="auto" w:fill="FFFFFF"/>
        </w:rPr>
        <w:t>因采购或与采购合同有关的一切事项发生争议，由采购人和中标人双方友好协商解决。协商不成的，任何一方均可向有管辖权的人民法院提起诉讼。</w:t>
      </w:r>
    </w:p>
    <w:p>
      <w:pPr>
        <w:pStyle w:val="18"/>
        <w:widowControl/>
        <w:shd w:val="clear" w:color="auto" w:fill="FFFFFF"/>
        <w:spacing w:beforeAutospacing="0" w:afterAutospacing="0" w:line="360" w:lineRule="auto"/>
        <w:rPr>
          <w:rFonts w:asciiTheme="minorEastAsia" w:hAnsiTheme="minorEastAsia"/>
          <w:b/>
          <w:bCs/>
        </w:rPr>
      </w:pPr>
      <w:r>
        <w:rPr>
          <w:rFonts w:hint="eastAsia" w:cs="宋体" w:asciiTheme="minorEastAsia" w:hAnsiTheme="minorEastAsia"/>
          <w:b/>
          <w:bCs/>
          <w:shd w:val="clear" w:color="auto" w:fill="FFFFFF"/>
        </w:rPr>
        <w:t>四、其他事项</w:t>
      </w:r>
    </w:p>
    <w:p>
      <w:pPr>
        <w:pStyle w:val="18"/>
        <w:widowControl/>
        <w:spacing w:beforeAutospacing="0" w:afterAutospacing="0" w:line="360" w:lineRule="auto"/>
        <w:ind w:firstLine="480" w:firstLineChars="200"/>
        <w:rPr>
          <w:rFonts w:cs="宋体" w:asciiTheme="minorEastAsia" w:hAnsiTheme="minorEastAsia"/>
          <w:shd w:val="clear" w:color="auto" w:fill="FFFFFF"/>
        </w:rPr>
      </w:pPr>
      <w:r>
        <w:rPr>
          <w:rFonts w:hint="eastAsia" w:cs="宋体" w:asciiTheme="minorEastAsia" w:hAnsiTheme="minorEastAsia"/>
          <w:shd w:val="clear" w:color="auto" w:fill="FFFFFF"/>
        </w:rPr>
        <w:t>除招标文件另有规定外，若出现有关法律、法规和规章有强制性规定但招标文件未列明的情形，则投标人应按照有关法律、法规和规章强制性规定执行。</w:t>
      </w:r>
    </w:p>
    <w:p>
      <w:pPr>
        <w:widowControl/>
        <w:jc w:val="left"/>
        <w:rPr>
          <w:rFonts w:cs="宋体" w:asciiTheme="minorEastAsia" w:hAnsiTheme="minorEastAsia"/>
          <w:kern w:val="0"/>
          <w:sz w:val="24"/>
          <w:shd w:val="clear" w:color="auto" w:fill="FFFFFF"/>
        </w:rPr>
      </w:pPr>
      <w:r>
        <w:rPr>
          <w:rFonts w:cs="宋体" w:asciiTheme="minorEastAsia" w:hAnsiTheme="minorEastAsia"/>
          <w:shd w:val="clear" w:color="auto" w:fill="FFFFFF"/>
        </w:rPr>
        <w:br w:type="page"/>
      </w:r>
    </w:p>
    <w:p>
      <w:pPr>
        <w:pStyle w:val="3"/>
        <w:rPr>
          <w:rFonts w:hint="default" w:asciiTheme="minorEastAsia" w:hAnsiTheme="minorEastAsia"/>
        </w:rPr>
      </w:pPr>
      <w:bookmarkStart w:id="5" w:name="_Toc593"/>
      <w:r>
        <w:rPr>
          <w:rFonts w:asciiTheme="minorEastAsia" w:hAnsiTheme="minorEastAsia" w:eastAsiaTheme="minorEastAsia"/>
        </w:rPr>
        <w:t>第六章   政府采购合同（参考文本）</w:t>
      </w:r>
      <w:bookmarkEnd w:id="5"/>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hd w:val="clear" w:color="auto" w:fill="FFFFFF"/>
        </w:rPr>
        <w:t> </w:t>
      </w:r>
    </w:p>
    <w:p>
      <w:pPr>
        <w:pStyle w:val="18"/>
        <w:widowControl/>
        <w:spacing w:before="76" w:beforeAutospacing="0" w:after="76" w:afterAutospacing="0"/>
        <w:ind w:left="-362" w:right="-362"/>
        <w:jc w:val="center"/>
      </w:pPr>
      <w:r>
        <w:rPr>
          <w:rStyle w:val="26"/>
          <w:rFonts w:hint="eastAsia" w:ascii="宋体" w:hAnsi="宋体" w:eastAsia="宋体" w:cs="宋体"/>
          <w:shd w:val="clear" w:color="auto" w:fill="FFFFFF"/>
        </w:rPr>
        <w:t>编制说明</w:t>
      </w:r>
    </w:p>
    <w:p>
      <w:pPr>
        <w:pStyle w:val="18"/>
        <w:widowControl/>
        <w:spacing w:before="76" w:beforeAutospacing="0" w:after="76" w:afterAutospacing="0"/>
        <w:ind w:left="-362" w:right="-362"/>
      </w:pPr>
      <w:r>
        <w:rPr>
          <w:rStyle w:val="26"/>
          <w:rFonts w:hint="eastAsia" w:ascii="宋体" w:hAnsi="宋体" w:eastAsia="宋体" w:cs="宋体"/>
          <w:shd w:val="clear" w:color="auto" w:fill="FFFFFF"/>
        </w:rPr>
        <w:t>1、签订合同应遵守政府采购法、民法典。</w:t>
      </w:r>
    </w:p>
    <w:p>
      <w:pPr>
        <w:pStyle w:val="18"/>
        <w:widowControl/>
        <w:spacing w:before="76" w:beforeAutospacing="0" w:after="76" w:afterAutospacing="0"/>
        <w:ind w:left="-362" w:right="-362"/>
      </w:pPr>
      <w:r>
        <w:rPr>
          <w:rStyle w:val="26"/>
          <w:rFonts w:hint="eastAsia" w:ascii="宋体" w:hAnsi="宋体" w:eastAsia="宋体" w:cs="宋体"/>
          <w:shd w:val="clear" w:color="auto" w:fill="FFFFFF"/>
        </w:rPr>
        <w:t>2、签订合同时，采购人与中标人应结合招标文件第五章规定填列相应内容。招标文件第五章已有规定的，双方均不得变更或调整；招标文件第五章未作规定的，双方可通过友好协商进行约定。</w:t>
      </w:r>
    </w:p>
    <w:p>
      <w:pPr>
        <w:pStyle w:val="18"/>
        <w:widowControl/>
        <w:spacing w:before="76" w:beforeAutospacing="0" w:after="76" w:afterAutospacing="0"/>
        <w:ind w:left="-362" w:right="-362"/>
      </w:pPr>
      <w:r>
        <w:rPr>
          <w:rStyle w:val="26"/>
          <w:rFonts w:hint="eastAsia" w:ascii="宋体" w:hAnsi="宋体" w:eastAsia="宋体" w:cs="宋体"/>
          <w:shd w:val="clear" w:color="auto" w:fill="FFFFFF"/>
        </w:rPr>
        <w:t>3、国家有关部门对若干合同有规范文本的，可使用相应合同文本。</w:t>
      </w:r>
    </w:p>
    <w:p>
      <w:pPr>
        <w:pStyle w:val="18"/>
        <w:widowControl/>
        <w:spacing w:before="76" w:beforeAutospacing="0" w:after="76" w:afterAutospacing="0"/>
        <w:ind w:left="-362" w:right="-362"/>
      </w:pPr>
      <w:r>
        <w:rPr>
          <w:rFonts w:hint="eastAsia" w:ascii="宋体" w:hAnsi="宋体" w:eastAsia="宋体" w:cs="宋体"/>
          <w:u w:val="single"/>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甲方：</w:t>
      </w:r>
      <w:r>
        <w:rPr>
          <w:rFonts w:hint="eastAsia" w:ascii="宋体" w:hAnsi="宋体" w:eastAsia="宋体" w:cs="宋体"/>
          <w:u w:val="single"/>
          <w:shd w:val="clear" w:color="auto" w:fill="FFFFFF"/>
        </w:rPr>
        <w:t>（采购人全称）</w:t>
      </w:r>
    </w:p>
    <w:p>
      <w:pPr>
        <w:pStyle w:val="18"/>
        <w:widowControl/>
        <w:spacing w:before="76" w:beforeAutospacing="0" w:after="76" w:afterAutospacing="0"/>
        <w:ind w:left="-362" w:right="-362"/>
      </w:pPr>
      <w:r>
        <w:rPr>
          <w:rFonts w:hint="eastAsia" w:ascii="宋体" w:hAnsi="宋体" w:eastAsia="宋体" w:cs="宋体"/>
          <w:shd w:val="clear" w:color="auto" w:fill="FFFFFF"/>
        </w:rPr>
        <w:t>乙方：</w:t>
      </w:r>
      <w:r>
        <w:rPr>
          <w:rFonts w:hint="eastAsia" w:ascii="宋体" w:hAnsi="宋体" w:eastAsia="宋体" w:cs="宋体"/>
          <w:u w:val="single"/>
          <w:shd w:val="clear" w:color="auto" w:fill="FFFFFF"/>
        </w:rPr>
        <w:t>（中标人全称）</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根据项目编号为</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的</w:t>
      </w:r>
      <w:r>
        <w:rPr>
          <w:rFonts w:hint="eastAsia" w:ascii="宋体" w:hAnsi="宋体" w:eastAsia="宋体" w:cs="宋体"/>
          <w:u w:val="single"/>
          <w:shd w:val="clear" w:color="auto" w:fill="FFFFFF"/>
        </w:rPr>
        <w:t>（填写“项目名称”）</w:t>
      </w:r>
      <w:r>
        <w:rPr>
          <w:rFonts w:hint="eastAsia" w:ascii="宋体" w:hAnsi="宋体" w:eastAsia="宋体" w:cs="宋体"/>
          <w:shd w:val="clear" w:color="auto" w:fill="FFFFFF"/>
        </w:rPr>
        <w:t>项目（以下简称：“本项目”）的招标结果，乙方为中标人。现经甲乙双方友好协商，就以下事项达成一致并签订本合同：</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1、下列合同文件是构成本合同不可分割的部分：</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1.1合同条款；</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1.2招标文件、乙方的投标文件；</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1.3其他文件或材料：□无。□</w:t>
      </w:r>
      <w:r>
        <w:rPr>
          <w:rFonts w:hint="eastAsia" w:ascii="宋体" w:hAnsi="宋体" w:eastAsia="宋体" w:cs="宋体"/>
          <w:u w:val="single"/>
          <w:shd w:val="clear" w:color="auto" w:fill="FFFFFF"/>
        </w:rPr>
        <w:t>（按照实际情况编制填写需要增加的内容）</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2、合同标的</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（按照实际情况编制填写，可以是表格或文字描述）</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3、合同总金额</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3.1合同总金额为人民币大写：</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元（￥</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4、合同标的交付时间、地点和条件</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4.1交付时间：</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4.2交付地点：</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4.3交付条件：</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5、合同标的应符合招标文件、乙方投标文件的规定或约定，具体如下：</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（按照实际情况编制填写，可以是表格或文字描述）</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6、验收</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6.1验收应按照招标文件、乙方投标文件的规定或约定进行，具体如下：</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（按照实际情况编制填写，可以是表格或文字描述）</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6.2本项目是否邀请其他投标人参与验收：</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□不邀请。□邀请，具体如下：</w:t>
      </w:r>
      <w:r>
        <w:rPr>
          <w:rFonts w:hint="eastAsia" w:ascii="宋体" w:hAnsi="宋体" w:eastAsia="宋体" w:cs="宋体"/>
          <w:u w:val="single"/>
          <w:shd w:val="clear" w:color="auto" w:fill="FFFFFF"/>
        </w:rPr>
        <w:t>（按照招标文件规定填写）</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7、合同款项的支付应按照招标文件的规定进行，具体如下：</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（按照实际情况编制填写，可以是表格或文字描述，包括一次性支付或分期支付等）</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8、履约保证金</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□无。□有，具体如下：</w:t>
      </w:r>
      <w:r>
        <w:rPr>
          <w:rFonts w:hint="eastAsia" w:ascii="宋体" w:hAnsi="宋体" w:eastAsia="宋体" w:cs="宋体"/>
          <w:u w:val="single"/>
          <w:shd w:val="clear" w:color="auto" w:fill="FFFFFF"/>
        </w:rPr>
        <w:t>（按照招标文件规定填写）</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9、合同有效期</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（按照实际情况编制填写，可以是表格或文字描述）</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10、违约责任</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（按照实际情况编制填写，可以是表格或文字描述）</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11、知识产权</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11.1乙方提供的采购标的应符合国家知识产权法律、法规的规定且非假冒伪劣品；乙方还应保证甲方不受到第三方关于侵犯知识产权及专 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u w:val="single"/>
          <w:shd w:val="clear" w:color="auto" w:fill="FFFFFF"/>
        </w:rPr>
        <w:t>（按照实际情况编制填写）</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12、解决争议的方法</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12.1甲、乙双方协商解决。</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12.2若协商解决不成，则通过下列途径之一解决：</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□提交仲裁委员会仲裁，具体如下：</w:t>
      </w:r>
      <w:r>
        <w:rPr>
          <w:rFonts w:hint="eastAsia" w:ascii="宋体" w:hAnsi="宋体" w:eastAsia="宋体" w:cs="宋体"/>
          <w:u w:val="single"/>
          <w:shd w:val="clear" w:color="auto" w:fill="FFFFFF"/>
        </w:rPr>
        <w:t>（按照实际情况编制填写）</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□向人民法院提起诉讼，具体如下：</w:t>
      </w:r>
      <w:r>
        <w:rPr>
          <w:rFonts w:hint="eastAsia" w:ascii="宋体" w:hAnsi="宋体" w:eastAsia="宋体" w:cs="宋体"/>
          <w:u w:val="single"/>
          <w:shd w:val="clear" w:color="auto" w:fill="FFFFFF"/>
        </w:rPr>
        <w:t>（按照实际情况编制填写）</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13、不可抗力</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13.1因不可抗力造成违约的，遭受不可抗力一方应及时向对方通报不能履行或不能完全履行的理由，并在随后取得有关主管机关证明后的</w:t>
      </w:r>
      <w:r>
        <w:rPr>
          <w:rFonts w:ascii="Calibri" w:hAnsi="Calibri" w:eastAsia="微软雅黑" w:cs="Calibri"/>
          <w:shd w:val="clear" w:color="auto" w:fill="FFFFFF"/>
        </w:rPr>
        <w:t>15</w:t>
      </w:r>
      <w:r>
        <w:rPr>
          <w:rFonts w:hint="eastAsia" w:ascii="宋体" w:hAnsi="宋体" w:eastAsia="宋体" w:cs="宋体"/>
          <w:shd w:val="clear" w:color="auto" w:fill="FFFFFF"/>
        </w:rPr>
        <w:t>日内向另一方提供不可抗力发生及持续期间的充分证据。基于以上行为，允许遭受不可抗力一方延期履行、部分履行或不履行合同，并根据情况可部分或全部免于承担违约责任。</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13.2本合同中的不可抗力指不能预见、不能避免、不能克服的客观情况，包括但不限于：自然灾害如地震、台风、洪水、火灾及政府行为、法律规定或其适用的变化或其他任何无法预见、避免或控制的事件。</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14、合同条款</w:t>
      </w:r>
    </w:p>
    <w:p>
      <w:pPr>
        <w:pStyle w:val="18"/>
        <w:widowControl/>
        <w:spacing w:before="76" w:beforeAutospacing="0" w:after="76" w:afterAutospacing="0"/>
        <w:ind w:left="-362" w:right="-362" w:firstLine="480"/>
      </w:pPr>
      <w:r>
        <w:rPr>
          <w:rFonts w:hint="eastAsia" w:ascii="宋体" w:hAnsi="宋体" w:eastAsia="宋体" w:cs="宋体"/>
          <w:u w:val="single"/>
          <w:shd w:val="clear" w:color="auto" w:fill="FFFFFF"/>
        </w:rPr>
        <w:t>（按照实际情况编制填写。招标文件第五章已有规定的，双方均不得变更或调整；招标文件第五章未作规定的，双方可通过友好协商进行约定）</w:t>
      </w:r>
      <w:r>
        <w:rPr>
          <w:rFonts w:hint="eastAsia" w:ascii="宋体" w:hAnsi="宋体" w:eastAsia="宋体" w:cs="宋体"/>
          <w:shd w:val="clear" w:color="auto" w:fill="FFFFFF"/>
        </w:rPr>
        <w:t>。</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15、其他约定</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15.1合同文件与本合同具有同等法律效力。</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15.2本合同未尽事宜，双方可另行补充。</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15.3合同生效：自签订之日起生效。</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15.4本合同一式</w:t>
      </w:r>
      <w:r>
        <w:rPr>
          <w:rFonts w:hint="eastAsia" w:ascii="宋体" w:hAnsi="宋体" w:eastAsia="宋体" w:cs="宋体"/>
          <w:u w:val="single"/>
          <w:shd w:val="clear" w:color="auto" w:fill="FFFFFF"/>
        </w:rPr>
        <w:t>（填写具体份数）</w:t>
      </w:r>
      <w:r>
        <w:rPr>
          <w:rFonts w:hint="eastAsia" w:ascii="宋体" w:hAnsi="宋体" w:eastAsia="宋体" w:cs="宋体"/>
          <w:shd w:val="clear" w:color="auto" w:fill="FFFFFF"/>
        </w:rPr>
        <w:t>份，经双方授权代表签字并盖章后生效。甲方、乙方各执</w:t>
      </w:r>
      <w:r>
        <w:rPr>
          <w:rFonts w:hint="eastAsia" w:ascii="宋体" w:hAnsi="宋体" w:eastAsia="宋体" w:cs="宋体"/>
          <w:u w:val="single"/>
          <w:shd w:val="clear" w:color="auto" w:fill="FFFFFF"/>
        </w:rPr>
        <w:t>（填写具体份数）</w:t>
      </w:r>
      <w:r>
        <w:rPr>
          <w:rFonts w:hint="eastAsia" w:ascii="宋体" w:hAnsi="宋体" w:eastAsia="宋体" w:cs="宋体"/>
          <w:shd w:val="clear" w:color="auto" w:fill="FFFFFF"/>
        </w:rPr>
        <w:t>份，送</w:t>
      </w:r>
      <w:r>
        <w:rPr>
          <w:rFonts w:hint="eastAsia" w:ascii="宋体" w:hAnsi="宋体" w:eastAsia="宋体" w:cs="宋体"/>
          <w:u w:val="single"/>
          <w:shd w:val="clear" w:color="auto" w:fill="FFFFFF"/>
        </w:rPr>
        <w:t>（填写需要备案的监管部门的全称）</w:t>
      </w:r>
      <w:r>
        <w:rPr>
          <w:rFonts w:hint="eastAsia" w:ascii="宋体" w:hAnsi="宋体" w:eastAsia="宋体" w:cs="宋体"/>
          <w:shd w:val="clear" w:color="auto" w:fill="FFFFFF"/>
        </w:rPr>
        <w:t>备案</w:t>
      </w:r>
      <w:r>
        <w:rPr>
          <w:rFonts w:hint="eastAsia" w:ascii="宋体" w:hAnsi="宋体" w:eastAsia="宋体" w:cs="宋体"/>
          <w:u w:val="single"/>
          <w:shd w:val="clear" w:color="auto" w:fill="FFFFFF"/>
        </w:rPr>
        <w:t>（填写具体份数）</w:t>
      </w:r>
      <w:r>
        <w:rPr>
          <w:rFonts w:hint="eastAsia" w:ascii="宋体" w:hAnsi="宋体" w:eastAsia="宋体" w:cs="宋体"/>
          <w:shd w:val="clear" w:color="auto" w:fill="FFFFFF"/>
        </w:rPr>
        <w:t>份，具有同等效力。</w:t>
      </w:r>
    </w:p>
    <w:p>
      <w:pPr>
        <w:pStyle w:val="18"/>
        <w:widowControl/>
        <w:spacing w:before="76" w:beforeAutospacing="0" w:after="76" w:afterAutospacing="0"/>
        <w:ind w:left="-362" w:right="-362" w:firstLine="480"/>
      </w:pPr>
      <w:r>
        <w:rPr>
          <w:rFonts w:hint="eastAsia" w:ascii="宋体" w:hAnsi="宋体" w:eastAsia="宋体" w:cs="宋体"/>
          <w:shd w:val="clear" w:color="auto" w:fill="FFFFFF"/>
        </w:rPr>
        <w:t>15.5其他：□无。□</w:t>
      </w:r>
      <w:r>
        <w:rPr>
          <w:rFonts w:hint="eastAsia" w:ascii="宋体" w:hAnsi="宋体" w:eastAsia="宋体" w:cs="宋体"/>
          <w:u w:val="single"/>
          <w:shd w:val="clear" w:color="auto" w:fill="FFFFFF"/>
        </w:rPr>
        <w:t>（按照实际情况编制填写需要增加的内容）</w:t>
      </w:r>
      <w:r>
        <w:rPr>
          <w:rFonts w:hint="eastAsia" w:ascii="宋体" w:hAnsi="宋体" w:eastAsia="宋体" w:cs="宋体"/>
          <w:shd w:val="clear" w:color="auto" w:fill="FFFFFF"/>
        </w:rPr>
        <w:t>。</w:t>
      </w:r>
    </w:p>
    <w:p>
      <w:pPr>
        <w:pStyle w:val="18"/>
        <w:widowControl/>
        <w:spacing w:before="76" w:beforeAutospacing="0" w:after="76" w:afterAutospacing="0"/>
        <w:ind w:left="-362" w:right="-362"/>
        <w:jc w:val="center"/>
      </w:pPr>
      <w:r>
        <w:rPr>
          <w:rFonts w:hint="eastAsia" w:ascii="宋体" w:hAnsi="宋体" w:eastAsia="宋体" w:cs="宋体"/>
          <w:shd w:val="clear" w:color="auto" w:fill="FFFFFF"/>
        </w:rPr>
        <w:t>（以下无正文）</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甲方：                     乙方：</w:t>
      </w:r>
    </w:p>
    <w:p>
      <w:pPr>
        <w:pStyle w:val="18"/>
        <w:widowControl/>
        <w:spacing w:before="76" w:beforeAutospacing="0" w:after="76" w:afterAutospacing="0"/>
        <w:ind w:left="-362" w:right="-362"/>
      </w:pPr>
      <w:r>
        <w:rPr>
          <w:rFonts w:hint="eastAsia" w:ascii="宋体" w:hAnsi="宋体" w:eastAsia="宋体" w:cs="宋体"/>
          <w:shd w:val="clear" w:color="auto" w:fill="FFFFFF"/>
        </w:rPr>
        <w:t>住所：                     住所：</w:t>
      </w:r>
    </w:p>
    <w:p>
      <w:pPr>
        <w:pStyle w:val="18"/>
        <w:widowControl/>
        <w:spacing w:before="76" w:beforeAutospacing="0" w:after="76" w:afterAutospacing="0"/>
        <w:ind w:left="-362" w:right="-362"/>
      </w:pPr>
      <w:r>
        <w:rPr>
          <w:rFonts w:hint="eastAsia" w:ascii="宋体" w:hAnsi="宋体" w:eastAsia="宋体" w:cs="宋体"/>
          <w:shd w:val="clear" w:color="auto" w:fill="FFFFFF"/>
        </w:rPr>
        <w:t>单位负责人：                  单位负责人：</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委托代理人：                  委托代理人：</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联系方法：                   联系方法：</w:t>
      </w:r>
    </w:p>
    <w:p>
      <w:pPr>
        <w:pStyle w:val="18"/>
        <w:widowControl/>
        <w:spacing w:before="76" w:beforeAutospacing="0" w:after="76" w:afterAutospacing="0"/>
        <w:ind w:left="-362" w:right="-362"/>
      </w:pPr>
      <w:r>
        <w:rPr>
          <w:rFonts w:hint="eastAsia" w:ascii="宋体" w:hAnsi="宋体" w:eastAsia="宋体" w:cs="宋体"/>
          <w:shd w:val="clear" w:color="auto" w:fill="FFFFFF"/>
        </w:rPr>
        <w:t>开户银行：                   开户银行：</w:t>
      </w:r>
    </w:p>
    <w:p>
      <w:pPr>
        <w:pStyle w:val="18"/>
        <w:widowControl/>
        <w:spacing w:before="76" w:beforeAutospacing="0" w:after="76" w:afterAutospacing="0"/>
        <w:ind w:left="-362" w:right="-362"/>
      </w:pPr>
      <w:r>
        <w:rPr>
          <w:rFonts w:hint="eastAsia" w:ascii="宋体" w:hAnsi="宋体" w:eastAsia="宋体" w:cs="宋体"/>
          <w:shd w:val="clear" w:color="auto" w:fill="FFFFFF"/>
        </w:rPr>
        <w:t>账号：                     账号：</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签订地点：</w:t>
      </w:r>
      <w:r>
        <w:rPr>
          <w:rFonts w:hint="eastAsia" w:ascii="宋体" w:hAnsi="宋体" w:eastAsia="宋体" w:cs="宋体"/>
          <w:u w:val="single"/>
          <w:shd w:val="clear" w:color="auto" w:fill="FFFFFF"/>
        </w:rPr>
        <w:t>                </w:t>
      </w:r>
    </w:p>
    <w:p>
      <w:pPr>
        <w:pStyle w:val="18"/>
        <w:widowControl/>
        <w:spacing w:before="76" w:beforeAutospacing="0" w:after="76" w:afterAutospacing="0"/>
        <w:ind w:left="-362" w:right="-362"/>
      </w:pPr>
      <w:r>
        <w:rPr>
          <w:rFonts w:hint="eastAsia" w:ascii="宋体" w:hAnsi="宋体" w:eastAsia="宋体" w:cs="宋体"/>
          <w:shd w:val="clear" w:color="auto" w:fill="FFFFFF"/>
        </w:rPr>
        <w:t>签订日期：</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年</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月</w:t>
      </w:r>
      <w:r>
        <w:rPr>
          <w:rFonts w:hint="eastAsia" w:ascii="宋体" w:hAnsi="宋体" w:eastAsia="宋体" w:cs="宋体"/>
          <w:u w:val="single"/>
          <w:shd w:val="clear" w:color="auto" w:fill="FFFFFF"/>
        </w:rPr>
        <w:t>   </w:t>
      </w:r>
      <w:r>
        <w:rPr>
          <w:rFonts w:hint="eastAsia" w:ascii="宋体" w:hAnsi="宋体" w:eastAsia="宋体" w:cs="宋体"/>
          <w:shd w:val="clear" w:color="auto" w:fill="FFFFFF"/>
        </w:rPr>
        <w:t>日</w:t>
      </w:r>
    </w:p>
    <w:p>
      <w:pPr>
        <w:pStyle w:val="18"/>
        <w:widowControl/>
        <w:spacing w:before="76" w:beforeAutospacing="0" w:after="76"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rPr>
          <w:rStyle w:val="26"/>
          <w:rFonts w:cs="宋体" w:asciiTheme="minorEastAsia" w:hAnsiTheme="minorEastAsia"/>
          <w:sz w:val="31"/>
          <w:szCs w:val="31"/>
          <w:shd w:val="clear" w:color="auto" w:fill="FFFFFF"/>
        </w:rPr>
      </w:pPr>
      <w:r>
        <w:rPr>
          <w:rStyle w:val="26"/>
          <w:rFonts w:hint="eastAsia" w:cs="宋体" w:asciiTheme="minorEastAsia" w:hAnsiTheme="minorEastAsia"/>
          <w:sz w:val="31"/>
          <w:szCs w:val="31"/>
          <w:shd w:val="clear" w:color="auto" w:fill="FFFFFF"/>
        </w:rPr>
        <w:br w:type="page"/>
      </w:r>
    </w:p>
    <w:p>
      <w:pPr>
        <w:pStyle w:val="3"/>
        <w:rPr>
          <w:rFonts w:hint="default" w:asciiTheme="minorEastAsia" w:hAnsiTheme="minorEastAsia" w:eastAsiaTheme="minorEastAsia"/>
        </w:rPr>
      </w:pPr>
      <w:bookmarkStart w:id="6" w:name="_Toc14547"/>
      <w:r>
        <w:rPr>
          <w:rFonts w:asciiTheme="minorEastAsia" w:hAnsiTheme="minorEastAsia" w:eastAsiaTheme="minorEastAsia"/>
        </w:rPr>
        <w:t>第七章   投标文件格式</w:t>
      </w:r>
      <w:bookmarkEnd w:id="6"/>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hd w:val="clear" w:color="auto" w:fill="FFFFFF"/>
        </w:rPr>
        <w:t>编制说明</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hd w:val="clear" w:color="auto" w:fill="FFFFFF"/>
        </w:rPr>
        <w:t> </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1、除招标文件另有规定外，本章中：</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1.1涉及投标人的</w:t>
      </w:r>
      <w:r>
        <w:rPr>
          <w:rStyle w:val="26"/>
          <w:rFonts w:hint="eastAsia" w:cs="宋体" w:asciiTheme="minorEastAsia" w:hAnsiTheme="minorEastAsia"/>
          <w:shd w:val="clear" w:color="auto" w:fill="FFFFFF"/>
        </w:rPr>
        <w:t>“全称”</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（1）不接受联合体投标的，指</w:t>
      </w:r>
      <w:r>
        <w:rPr>
          <w:rStyle w:val="26"/>
          <w:rFonts w:hint="eastAsia" w:cs="宋体" w:asciiTheme="minorEastAsia" w:hAnsiTheme="minorEastAsia"/>
          <w:shd w:val="clear" w:color="auto" w:fill="FFFFFF"/>
        </w:rPr>
        <w:t>投标人的全称</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（2）接受联合体投标且投标人为联合体的，指</w:t>
      </w:r>
      <w:r>
        <w:rPr>
          <w:rStyle w:val="26"/>
          <w:rFonts w:hint="eastAsia" w:cs="宋体" w:asciiTheme="minorEastAsia" w:hAnsiTheme="minorEastAsia"/>
          <w:shd w:val="clear" w:color="auto" w:fill="FFFFFF"/>
        </w:rPr>
        <w:t>牵头方的全称</w:t>
      </w:r>
      <w:r>
        <w:rPr>
          <w:rFonts w:hint="eastAsia" w:cs="宋体" w:asciiTheme="minorEastAsia" w:hAnsiTheme="minorEastAsia"/>
          <w:shd w:val="clear" w:color="auto" w:fill="FFFFFF"/>
        </w:rPr>
        <w:t>并加注</w:t>
      </w:r>
      <w:r>
        <w:rPr>
          <w:rStyle w:val="26"/>
          <w:rFonts w:hint="eastAsia" w:cs="宋体" w:asciiTheme="minorEastAsia" w:hAnsiTheme="minorEastAsia"/>
          <w:shd w:val="clear" w:color="auto" w:fill="FFFFFF"/>
        </w:rPr>
        <w:t>（联合体牵头方）</w:t>
      </w:r>
      <w:r>
        <w:rPr>
          <w:rFonts w:hint="eastAsia" w:cs="宋体" w:asciiTheme="minorEastAsia" w:hAnsiTheme="minorEastAsia"/>
          <w:shd w:val="clear" w:color="auto" w:fill="FFFFFF"/>
        </w:rPr>
        <w:t>，即应表述为：</w:t>
      </w:r>
      <w:r>
        <w:rPr>
          <w:rStyle w:val="26"/>
          <w:rFonts w:hint="eastAsia" w:cs="宋体" w:asciiTheme="minorEastAsia" w:hAnsiTheme="minorEastAsia"/>
          <w:shd w:val="clear" w:color="auto" w:fill="FFFFFF"/>
        </w:rPr>
        <w:t>“牵头方的全称（联合体牵头方）”</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1.2涉及投标人</w:t>
      </w:r>
      <w:r>
        <w:rPr>
          <w:rStyle w:val="26"/>
          <w:rFonts w:hint="eastAsia" w:cs="宋体" w:asciiTheme="minorEastAsia" w:hAnsiTheme="minorEastAsia"/>
          <w:shd w:val="clear" w:color="auto" w:fill="FFFFFF"/>
        </w:rPr>
        <w:t>“加盖单位公章”</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（1）不接受联合体投标的，指</w:t>
      </w:r>
      <w:r>
        <w:rPr>
          <w:rStyle w:val="26"/>
          <w:rFonts w:hint="eastAsia" w:cs="宋体" w:asciiTheme="minorEastAsia" w:hAnsiTheme="minorEastAsia"/>
          <w:shd w:val="clear" w:color="auto" w:fill="FFFFFF"/>
        </w:rPr>
        <w:t>加盖投标人的单位公章</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（2）接受联合体投标且投标人为联合体的，指</w:t>
      </w:r>
      <w:r>
        <w:rPr>
          <w:rStyle w:val="26"/>
          <w:rFonts w:hint="eastAsia" w:cs="宋体" w:asciiTheme="minorEastAsia" w:hAnsiTheme="minorEastAsia"/>
          <w:shd w:val="clear" w:color="auto" w:fill="FFFFFF"/>
        </w:rPr>
        <w:t>加盖联合体牵头方的单位公章</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1.3涉及</w:t>
      </w:r>
      <w:r>
        <w:rPr>
          <w:rStyle w:val="26"/>
          <w:rFonts w:hint="eastAsia" w:cs="宋体" w:asciiTheme="minorEastAsia" w:hAnsiTheme="minorEastAsia"/>
          <w:shd w:val="clear" w:color="auto" w:fill="FFFFFF"/>
        </w:rPr>
        <w:t>“投标人代表签字”</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（1）不接受联合体投标的，指由</w:t>
      </w:r>
      <w:r>
        <w:rPr>
          <w:rStyle w:val="26"/>
          <w:rFonts w:hint="eastAsia" w:cs="宋体" w:asciiTheme="minorEastAsia" w:hAnsiTheme="minorEastAsia"/>
          <w:shd w:val="clear" w:color="auto" w:fill="FFFFFF"/>
        </w:rPr>
        <w:t>投标人的单位负责人或其授权的委托代理人签字</w:t>
      </w:r>
      <w:r>
        <w:rPr>
          <w:rFonts w:hint="eastAsia" w:cs="宋体" w:asciiTheme="minorEastAsia" w:hAnsiTheme="minorEastAsia"/>
          <w:shd w:val="clear" w:color="auto" w:fill="FFFFFF"/>
        </w:rPr>
        <w:t>，由委托代理人签字的，应提供“单位负责人授权书”。</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（2）接受联合体投标且投标人为联合体的，指由</w:t>
      </w:r>
      <w:r>
        <w:rPr>
          <w:rStyle w:val="26"/>
          <w:rFonts w:hint="eastAsia" w:cs="宋体" w:asciiTheme="minorEastAsia" w:hAnsiTheme="minorEastAsia"/>
          <w:shd w:val="clear" w:color="auto" w:fill="FFFFFF"/>
        </w:rPr>
        <w:t>联合体牵头方的单位负责人或其授权的委托代理人签字</w:t>
      </w:r>
      <w:r>
        <w:rPr>
          <w:rFonts w:hint="eastAsia" w:cs="宋体" w:asciiTheme="minorEastAsia" w:hAnsiTheme="minorEastAsia"/>
          <w:shd w:val="clear" w:color="auto" w:fill="FFFFFF"/>
        </w:rPr>
        <w:t>，由委托代理人签字的，应提供“单位负责人授权书”。</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1.4</w:t>
      </w:r>
      <w:r>
        <w:rPr>
          <w:rStyle w:val="26"/>
          <w:rFonts w:hint="eastAsia" w:cs="宋体" w:asciiTheme="minorEastAsia" w:hAnsiTheme="minorEastAsia"/>
          <w:shd w:val="clear" w:color="auto" w:fill="FFFFFF"/>
        </w:rPr>
        <w:t>“其他组织”</w:t>
      </w:r>
      <w:r>
        <w:rPr>
          <w:rFonts w:hint="eastAsia" w:cs="宋体" w:asciiTheme="minorEastAsia" w:hAnsiTheme="minorEastAsia"/>
          <w:shd w:val="clear" w:color="auto" w:fill="FFFFFF"/>
        </w:rPr>
        <w:t>指合伙企业、非企业专业服务机构、个体工商户、农村承包经营户等。</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2、除招标文件另有规定外，本章中</w:t>
      </w:r>
      <w:r>
        <w:rPr>
          <w:rStyle w:val="26"/>
          <w:rFonts w:hint="eastAsia" w:cs="宋体" w:asciiTheme="minorEastAsia" w:hAnsiTheme="minorEastAsia"/>
          <w:shd w:val="clear" w:color="auto" w:fill="FFFFFF"/>
        </w:rPr>
        <w:t>“投标人的资格及资信证明文件”</w:t>
      </w:r>
      <w:r>
        <w:rPr>
          <w:rFonts w:hint="eastAsia" w:cs="宋体" w:asciiTheme="minorEastAsia" w:hAnsiTheme="minorEastAsia"/>
          <w:shd w:val="clear" w:color="auto" w:fill="FFFFFF"/>
        </w:rPr>
        <w:t>：</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2.1投标人应按照招标文件第四章第</w:t>
      </w:r>
      <w:r>
        <w:rPr>
          <w:rFonts w:cs="Calibri" w:asciiTheme="minorEastAsia" w:hAnsiTheme="minorEastAsia"/>
          <w:shd w:val="clear" w:color="auto" w:fill="FFFFFF"/>
        </w:rPr>
        <w:t>1.3</w:t>
      </w:r>
      <w:r>
        <w:rPr>
          <w:rFonts w:hint="eastAsia" w:cs="宋体" w:asciiTheme="minorEastAsia" w:hAnsiTheme="minorEastAsia"/>
          <w:shd w:val="clear" w:color="auto" w:fill="FFFFFF"/>
        </w:rPr>
        <w:t>条第（</w:t>
      </w:r>
      <w:r>
        <w:rPr>
          <w:rFonts w:cs="Calibri" w:asciiTheme="minorEastAsia" w:hAnsiTheme="minorEastAsia"/>
          <w:shd w:val="clear" w:color="auto" w:fill="FFFFFF"/>
        </w:rPr>
        <w:t>2</w:t>
      </w:r>
      <w:r>
        <w:rPr>
          <w:rFonts w:hint="eastAsia" w:cs="宋体" w:asciiTheme="minorEastAsia" w:hAnsiTheme="minorEastAsia"/>
          <w:shd w:val="clear" w:color="auto" w:fill="FFFFFF"/>
        </w:rPr>
        <w:t>）款规定及本章规定进行编制，如有必要，可增加附页，附页作为资格及资信文件的组成部分。</w:t>
      </w:r>
    </w:p>
    <w:p>
      <w:pPr>
        <w:pStyle w:val="18"/>
        <w:widowControl/>
        <w:spacing w:beforeAutospacing="0" w:after="150" w:afterAutospacing="0"/>
        <w:ind w:left="-362" w:right="-362" w:firstLine="480"/>
        <w:rPr>
          <w:rFonts w:asciiTheme="minorEastAsia" w:hAnsiTheme="minorEastAsia"/>
        </w:rPr>
      </w:pPr>
      <w:r>
        <w:rPr>
          <w:rFonts w:hint="eastAsia" w:cs="宋体" w:asciiTheme="minorEastAsia" w:hAnsiTheme="minorEastAsia"/>
          <w:shd w:val="clear" w:color="auto" w:fill="FFFFFF"/>
        </w:rPr>
        <w:t>2.2接受联合体投标且投标人为联合体的，联合体中的各方均应按照本章第</w:t>
      </w:r>
      <w:r>
        <w:rPr>
          <w:rFonts w:cs="Calibri" w:asciiTheme="minorEastAsia" w:hAnsiTheme="minorEastAsia"/>
          <w:shd w:val="clear" w:color="auto" w:fill="FFFFFF"/>
        </w:rPr>
        <w:t>2.1</w:t>
      </w:r>
      <w:r>
        <w:rPr>
          <w:rFonts w:hint="eastAsia" w:cs="宋体" w:asciiTheme="minorEastAsia" w:hAnsiTheme="minorEastAsia"/>
          <w:shd w:val="clear" w:color="auto" w:fill="FFFFFF"/>
        </w:rPr>
        <w:t>条规定提交相应的全部资料。</w:t>
      </w:r>
    </w:p>
    <w:p>
      <w:pPr>
        <w:pStyle w:val="18"/>
        <w:widowControl/>
        <w:numPr>
          <w:ilvl w:val="0"/>
          <w:numId w:val="3"/>
        </w:numPr>
        <w:spacing w:beforeAutospacing="0" w:after="150" w:afterAutospacing="0"/>
        <w:ind w:left="-362" w:right="-362" w:firstLine="480"/>
        <w:rPr>
          <w:rFonts w:cs="宋体" w:asciiTheme="minorEastAsia" w:hAnsiTheme="minorEastAsia"/>
          <w:shd w:val="clear" w:color="auto" w:fill="FFFFFF"/>
        </w:rPr>
      </w:pPr>
      <w:r>
        <w:rPr>
          <w:rFonts w:hint="eastAsia" w:cs="宋体" w:asciiTheme="minorEastAsia" w:hAnsiTheme="minorEastAsia"/>
          <w:shd w:val="clear" w:color="auto" w:fill="FFFFFF"/>
        </w:rPr>
        <w:t>投标人对投标文件的索引应编制页码。</w:t>
      </w:r>
    </w:p>
    <w:p>
      <w:pPr>
        <w:pStyle w:val="18"/>
        <w:widowControl/>
        <w:spacing w:beforeAutospacing="0" w:after="150" w:afterAutospacing="0"/>
        <w:ind w:left="118" w:right="-362"/>
      </w:pPr>
      <w:r>
        <w:rPr>
          <w:rFonts w:hint="eastAsia" w:ascii="宋体" w:hAnsi="宋体" w:cs="宋体"/>
        </w:rPr>
        <w:t>4、本章提供格式仅供参考，投标人应根据自身实际情况制作投标文件。</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rPr>
          <w:rStyle w:val="26"/>
          <w:rFonts w:cs="宋体" w:asciiTheme="minorEastAsia" w:hAnsiTheme="minorEastAsia"/>
          <w:sz w:val="28"/>
          <w:szCs w:val="28"/>
          <w:shd w:val="clear" w:color="auto" w:fill="FFFFFF"/>
        </w:rPr>
      </w:pPr>
      <w:r>
        <w:rPr>
          <w:rStyle w:val="26"/>
          <w:rFonts w:hint="eastAsia" w:cs="宋体" w:asciiTheme="minorEastAsia" w:hAnsiTheme="minorEastAsia"/>
          <w:sz w:val="28"/>
          <w:szCs w:val="28"/>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8"/>
          <w:szCs w:val="28"/>
          <w:shd w:val="clear" w:color="auto" w:fill="FFFFFF"/>
        </w:rPr>
        <w:t>封面格式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48"/>
          <w:szCs w:val="48"/>
          <w:shd w:val="clear" w:color="auto" w:fill="FFFFFF"/>
        </w:rPr>
        <w:t>政府采购投标文件</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48"/>
          <w:szCs w:val="48"/>
          <w:shd w:val="clear" w:color="auto" w:fill="FFFFFF"/>
        </w:rPr>
        <w:t>（资格及资信证明部分）</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6"/>
          <w:szCs w:val="36"/>
          <w:u w:val="single"/>
          <w:shd w:val="clear" w:color="auto" w:fill="FFFFFF"/>
        </w:rPr>
        <w:t>（填写正本或副本）</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项目名称：</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备案编号：</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项目编号：</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所投合同包：</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1"/>
          <w:szCs w:val="31"/>
          <w:shd w:val="clear" w:color="auto" w:fill="FFFFFF"/>
        </w:rPr>
        <w:t>投标人：</w:t>
      </w:r>
      <w:r>
        <w:rPr>
          <w:rStyle w:val="26"/>
          <w:rFonts w:hint="eastAsia" w:cs="宋体" w:asciiTheme="minorEastAsia" w:hAnsiTheme="minorEastAsia"/>
          <w:sz w:val="31"/>
          <w:szCs w:val="31"/>
          <w:u w:val="single"/>
          <w:shd w:val="clear" w:color="auto" w:fill="FFFFFF"/>
        </w:rPr>
        <w:t>（填写“全称”）</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1"/>
          <w:szCs w:val="31"/>
          <w:u w:val="single"/>
          <w:shd w:val="clear" w:color="auto" w:fill="FFFFFF"/>
        </w:rPr>
        <w:t>（由投标人填写）</w:t>
      </w:r>
      <w:r>
        <w:rPr>
          <w:rStyle w:val="26"/>
          <w:rFonts w:hint="eastAsia" w:cs="宋体" w:asciiTheme="minorEastAsia" w:hAnsiTheme="minorEastAsia"/>
          <w:sz w:val="31"/>
          <w:szCs w:val="31"/>
          <w:shd w:val="clear" w:color="auto" w:fill="FFFFFF"/>
        </w:rPr>
        <w:t>年</w:t>
      </w:r>
      <w:r>
        <w:rPr>
          <w:rStyle w:val="26"/>
          <w:rFonts w:hint="eastAsia" w:cs="宋体" w:asciiTheme="minorEastAsia" w:hAnsiTheme="minorEastAsia"/>
          <w:sz w:val="31"/>
          <w:szCs w:val="31"/>
          <w:u w:val="single"/>
          <w:shd w:val="clear" w:color="auto" w:fill="FFFFFF"/>
        </w:rPr>
        <w:t>（由投标人填写）</w:t>
      </w:r>
      <w:r>
        <w:rPr>
          <w:rStyle w:val="26"/>
          <w:rFonts w:hint="eastAsia" w:cs="宋体" w:asciiTheme="minorEastAsia" w:hAnsiTheme="minorEastAsia"/>
          <w:sz w:val="31"/>
          <w:szCs w:val="31"/>
          <w:shd w:val="clear" w:color="auto" w:fill="FFFFFF"/>
        </w:rPr>
        <w:t>月</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Style w:val="26"/>
          <w:rFonts w:hint="eastAsia" w:cs="宋体" w:asciiTheme="minorEastAsia" w:hAnsiTheme="minorEastAsia"/>
          <w:sz w:val="28"/>
          <w:szCs w:val="28"/>
          <w:shd w:val="clear" w:color="auto" w:fill="FFFFFF"/>
        </w:rPr>
        <w:t>索引</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一、投标函</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二、投标人的资格及资信证明文件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三、投标保证金</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资格及资信证明部分中不得出现报价部分的全部或部分的投标报价信息（或组成资料），否则</w:t>
      </w:r>
      <w:r>
        <w:rPr>
          <w:rStyle w:val="26"/>
          <w:rFonts w:hint="eastAsia" w:cs="宋体" w:asciiTheme="minorEastAsia" w:hAnsiTheme="minorEastAsia"/>
          <w:sz w:val="21"/>
          <w:szCs w:val="21"/>
          <w:shd w:val="clear" w:color="auto" w:fill="FFFFFF"/>
        </w:rPr>
        <w:t>资格审查不合格</w:t>
      </w:r>
      <w:r>
        <w:rPr>
          <w:rFonts w:hint="eastAsia" w:cs="宋体" w:asciiTheme="minorEastAsia" w:hAnsiTheme="minorEastAsia"/>
          <w:sz w:val="21"/>
          <w:szCs w:val="21"/>
          <w:shd w:val="clear" w:color="auto" w:fill="FFFFFF"/>
        </w:rPr>
        <w:t>。</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一、投标函</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兹收到贵单位关于</w:t>
      </w:r>
      <w:r>
        <w:rPr>
          <w:rFonts w:hint="eastAsia" w:cs="宋体" w:asciiTheme="minorEastAsia" w:hAnsiTheme="minorEastAsia"/>
          <w:sz w:val="21"/>
          <w:szCs w:val="21"/>
          <w:u w:val="single"/>
          <w:shd w:val="clear" w:color="auto" w:fill="FFFFFF"/>
        </w:rPr>
        <w:t>（填写“项目名称”）</w:t>
      </w:r>
      <w:r>
        <w:rPr>
          <w:rFonts w:hint="eastAsia" w:cs="宋体" w:asciiTheme="minorEastAsia" w:hAnsiTheme="minorEastAsia"/>
          <w:sz w:val="21"/>
          <w:szCs w:val="21"/>
          <w:shd w:val="clear" w:color="auto" w:fill="FFFFFF"/>
        </w:rPr>
        <w:t>项目（项目编号：</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）的投标邀请，本投标人代表</w:t>
      </w:r>
      <w:r>
        <w:rPr>
          <w:rFonts w:hint="eastAsia" w:cs="宋体" w:asciiTheme="minorEastAsia" w:hAnsiTheme="minorEastAsia"/>
          <w:sz w:val="21"/>
          <w:szCs w:val="21"/>
          <w:u w:val="single"/>
          <w:shd w:val="clear" w:color="auto" w:fill="FFFFFF"/>
        </w:rPr>
        <w:t>（填写“全名”）</w:t>
      </w:r>
      <w:r>
        <w:rPr>
          <w:rFonts w:hint="eastAsia" w:cs="宋体" w:asciiTheme="minorEastAsia" w:hAnsiTheme="minorEastAsia"/>
          <w:sz w:val="21"/>
          <w:szCs w:val="21"/>
          <w:shd w:val="clear" w:color="auto" w:fill="FFFFFF"/>
        </w:rPr>
        <w:t>已获得我方正式授权并代表投标人</w:t>
      </w:r>
      <w:r>
        <w:rPr>
          <w:rFonts w:hint="eastAsia" w:cs="宋体" w:asciiTheme="minorEastAsia" w:hAnsiTheme="minorEastAsia"/>
          <w:sz w:val="21"/>
          <w:szCs w:val="21"/>
          <w:u w:val="single"/>
          <w:shd w:val="clear" w:color="auto" w:fill="FFFFFF"/>
        </w:rPr>
        <w:t>（填写“全称”）</w:t>
      </w:r>
      <w:r>
        <w:rPr>
          <w:rFonts w:hint="eastAsia" w:cs="宋体" w:asciiTheme="minorEastAsia" w:hAnsiTheme="minorEastAsia"/>
          <w:sz w:val="21"/>
          <w:szCs w:val="21"/>
          <w:shd w:val="clear" w:color="auto" w:fill="FFFFFF"/>
        </w:rPr>
        <w:t>参加投标，并提交招标文件规定份数的投标文件正本和副本。我方提交的全部投标文件均由下述部分组成：</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（1）资格及资信证明部分</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①投标函</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②投标人的资格及资信证明文件</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③投标保证金</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（2）报价部分</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①开标一览表</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②投标分项报价表</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③招标文件规定的价格扣除证明材料（若有）</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④招标文件规定的加分证明材料（若有）</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（3）技术商务部分</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①标的说明一览表</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②技术和服务要求响应表</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③商务条件响应表</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④投标人提交的其他资料（若有）</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根据本函，本投标人代表宣布我方保证遵守招标文件的全部规定，同时：</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1、</w:t>
      </w:r>
      <w:r>
        <w:rPr>
          <w:rStyle w:val="26"/>
          <w:rFonts w:hint="eastAsia" w:cs="宋体" w:asciiTheme="minorEastAsia" w:hAnsiTheme="minorEastAsia"/>
          <w:sz w:val="21"/>
          <w:szCs w:val="21"/>
          <w:shd w:val="clear" w:color="auto" w:fill="FFFFFF"/>
        </w:rPr>
        <w:t>确认：</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1.1所投合同包的投标报价详见“开标一览表”及“投标分项报价表”。</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1.2我方已详细审查全部招标文件</w:t>
      </w:r>
      <w:r>
        <w:rPr>
          <w:rFonts w:cs="Calibri" w:asciiTheme="minorEastAsia" w:hAnsiTheme="minorEastAsia"/>
          <w:sz w:val="21"/>
          <w:szCs w:val="21"/>
          <w:shd w:val="clear" w:color="auto" w:fill="FFFFFF"/>
        </w:rPr>
        <w:t>[</w:t>
      </w:r>
      <w:r>
        <w:rPr>
          <w:rFonts w:hint="eastAsia" w:cs="宋体" w:asciiTheme="minorEastAsia" w:hAnsiTheme="minorEastAsia"/>
          <w:sz w:val="21"/>
          <w:szCs w:val="21"/>
          <w:shd w:val="clear" w:color="auto" w:fill="FFFFFF"/>
        </w:rPr>
        <w:t>包括但不限于：有关附件（若有）、澄清或修改（若有）等</w:t>
      </w:r>
      <w:r>
        <w:rPr>
          <w:rFonts w:cs="Calibri" w:asciiTheme="minorEastAsia" w:hAnsiTheme="minorEastAsia"/>
          <w:sz w:val="21"/>
          <w:szCs w:val="21"/>
          <w:shd w:val="clear" w:color="auto" w:fill="FFFFFF"/>
        </w:rPr>
        <w:t>]</w:t>
      </w:r>
      <w:r>
        <w:rPr>
          <w:rFonts w:hint="eastAsia" w:cs="宋体" w:asciiTheme="minorEastAsia" w:hAnsiTheme="minorEastAsia"/>
          <w:sz w:val="21"/>
          <w:szCs w:val="21"/>
          <w:shd w:val="clear" w:color="auto" w:fill="FFFFFF"/>
        </w:rPr>
        <w:t>，并自行承担因对全部招标文件理解不正确或误解而产生的相应后果和责任。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w:t>
      </w:r>
      <w:r>
        <w:rPr>
          <w:rStyle w:val="26"/>
          <w:rFonts w:hint="eastAsia" w:cs="宋体" w:asciiTheme="minorEastAsia" w:hAnsiTheme="minorEastAsia"/>
          <w:sz w:val="21"/>
          <w:szCs w:val="21"/>
          <w:shd w:val="clear" w:color="auto" w:fill="FFFFFF"/>
        </w:rPr>
        <w:t>承诺及声明：</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2.1我方具备招标文件第一章载明的“投标人的资格要求”且符合招标文件第三章载明的“二、投标人”之规定，否则</w:t>
      </w:r>
      <w:r>
        <w:rPr>
          <w:rStyle w:val="26"/>
          <w:rFonts w:hint="eastAsia" w:cs="宋体" w:asciiTheme="minorEastAsia" w:hAnsiTheme="minorEastAsia"/>
          <w:sz w:val="21"/>
          <w:szCs w:val="21"/>
          <w:shd w:val="clear" w:color="auto" w:fill="FFFFFF"/>
        </w:rPr>
        <w:t>投标无效。</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2.2我方提交的投标文件各组成部分的全部内容及资料是不可割离且真实、有效、准确、完整和不具有任何误导性的，否则产生不利后果由我方承担责任。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2.3我方提供的标的价格不高于同期市场价格，否则产生不利后果由我方承担责任。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2.4投标保证金：若出现招标文件第三章规定的不予退还情形，同意贵单位不予退还。</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2.5投标有效期：按照招标文件第三章规定执行，并在招标文件第二章载明的期限内保持有效。</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2.6若中标，将按照招标文件、我方投标文件及政府采购合同履行责任和义务。</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2.7若贵单位要求，我方同意提供与本项目投标有关的一切资料、数据或文件，并完全理解贵单位不一定要接受最低的投标报价或收到的任何投标。</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2.8除招标文件另有规定外，对于贵单位按照下述联络方式发出的任何信息或通知，均视为我方已收悉前述信息或通知的全部内容：</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通信地址：</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邮编：</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联系方法：</w:t>
      </w:r>
      <w:r>
        <w:rPr>
          <w:rFonts w:hint="eastAsia" w:cs="宋体" w:asciiTheme="minorEastAsia" w:hAnsiTheme="minorEastAsia"/>
          <w:sz w:val="21"/>
          <w:szCs w:val="21"/>
          <w:u w:val="single"/>
          <w:shd w:val="clear" w:color="auto" w:fill="FFFFFF"/>
        </w:rPr>
        <w:t>（包括但不限于：联系人、联系电话、手机、传真、电子邮箱等）</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二、投标人的资格及资信证明文件</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二-1单位负责人授权书（若有）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我方的单位负责人</w:t>
      </w:r>
      <w:r>
        <w:rPr>
          <w:rFonts w:hint="eastAsia" w:cs="宋体" w:asciiTheme="minorEastAsia" w:hAnsiTheme="minorEastAsia"/>
          <w:sz w:val="21"/>
          <w:szCs w:val="21"/>
          <w:u w:val="single"/>
          <w:shd w:val="clear" w:color="auto" w:fill="FFFFFF"/>
        </w:rPr>
        <w:t>（填写“单位负责人全名”）</w:t>
      </w:r>
      <w:r>
        <w:rPr>
          <w:rFonts w:hint="eastAsia" w:cs="宋体" w:asciiTheme="minorEastAsia" w:hAnsiTheme="minorEastAsia"/>
          <w:sz w:val="21"/>
          <w:szCs w:val="21"/>
          <w:shd w:val="clear" w:color="auto" w:fill="FFFFFF"/>
        </w:rPr>
        <w:t>授权</w:t>
      </w:r>
      <w:r>
        <w:rPr>
          <w:rFonts w:hint="eastAsia" w:cs="宋体" w:asciiTheme="minorEastAsia" w:hAnsiTheme="minorEastAsia"/>
          <w:sz w:val="21"/>
          <w:szCs w:val="21"/>
          <w:u w:val="single"/>
          <w:shd w:val="clear" w:color="auto" w:fill="FFFFFF"/>
        </w:rPr>
        <w:t>（填写“投标人代表全名”）</w:t>
      </w:r>
      <w:r>
        <w:rPr>
          <w:rFonts w:hint="eastAsia" w:cs="宋体" w:asciiTheme="minorEastAsia" w:hAnsiTheme="minorEastAsia"/>
          <w:sz w:val="21"/>
          <w:szCs w:val="21"/>
          <w:shd w:val="clear" w:color="auto" w:fill="FFFFFF"/>
        </w:rPr>
        <w:t>为投标人代表，代表我方参加</w:t>
      </w:r>
      <w:r>
        <w:rPr>
          <w:rFonts w:hint="eastAsia" w:cs="宋体" w:asciiTheme="minorEastAsia" w:hAnsiTheme="minorEastAsia"/>
          <w:sz w:val="21"/>
          <w:szCs w:val="21"/>
          <w:u w:val="single"/>
          <w:shd w:val="clear" w:color="auto" w:fill="FFFFFF"/>
        </w:rPr>
        <w:t>（填写“项目名称”）</w:t>
      </w:r>
      <w:r>
        <w:rPr>
          <w:rFonts w:hint="eastAsia" w:cs="宋体" w:asciiTheme="minorEastAsia" w:hAnsiTheme="minorEastAsia"/>
          <w:sz w:val="21"/>
          <w:szCs w:val="21"/>
          <w:shd w:val="clear" w:color="auto" w:fill="FFFFFF"/>
        </w:rPr>
        <w:t>项目（项目编号：</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投标人代表无转委权。特此授权。</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（以下无正文）</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单位负责人：</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身份证号：</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手机：</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身份证号：</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手机：</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授权方</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单位负责人签字或盖章：</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接受授权方</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jc w:val="right"/>
        <w:rPr>
          <w:rFonts w:asciiTheme="minorEastAsia" w:hAnsiTheme="minorEastAsia"/>
        </w:rPr>
      </w:pPr>
      <w:r>
        <w:rPr>
          <w:rFonts w:hint="eastAsia" w:cs="宋体" w:asciiTheme="minorEastAsia" w:hAnsiTheme="minorEastAsia"/>
          <w:sz w:val="21"/>
          <w:szCs w:val="21"/>
          <w:shd w:val="clear" w:color="auto" w:fill="FFFFFF"/>
        </w:rPr>
        <w:t>签署日期：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附：单位负责人、投标人代表的身份证正反面复印件</w:t>
      </w:r>
    </w:p>
    <w:tbl>
      <w:tblPr>
        <w:tblStyle w:val="23"/>
        <w:tblW w:w="852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Style w:val="26"/>
                <w:rFonts w:hint="eastAsia" w:cs="宋体" w:asciiTheme="minorEastAsia" w:hAnsiTheme="minorEastAsia"/>
                <w:sz w:val="21"/>
                <w:szCs w:val="21"/>
              </w:rPr>
              <w:t> </w:t>
            </w:r>
          </w:p>
          <w:p>
            <w:pPr>
              <w:pStyle w:val="18"/>
              <w:widowControl/>
              <w:spacing w:beforeAutospacing="0" w:after="150" w:afterAutospacing="0"/>
              <w:jc w:val="center"/>
              <w:rPr>
                <w:rFonts w:asciiTheme="minorEastAsia" w:hAnsiTheme="minorEastAsia"/>
              </w:rPr>
            </w:pPr>
            <w:r>
              <w:rPr>
                <w:rStyle w:val="26"/>
                <w:rFonts w:hint="eastAsia" w:cs="宋体" w:asciiTheme="minorEastAsia" w:hAnsiTheme="minorEastAsia"/>
                <w:sz w:val="21"/>
                <w:szCs w:val="21"/>
              </w:rPr>
              <w:t>要求：真实有效且内容完整、清晰、整洁。</w:t>
            </w:r>
          </w:p>
          <w:p>
            <w:pPr>
              <w:pStyle w:val="18"/>
              <w:widowControl/>
              <w:spacing w:beforeAutospacing="0" w:after="150" w:afterAutospacing="0"/>
              <w:jc w:val="center"/>
              <w:rPr>
                <w:rFonts w:asciiTheme="minorEastAsia" w:hAnsiTheme="minorEastAsia"/>
              </w:rPr>
            </w:pPr>
            <w:r>
              <w:rPr>
                <w:rStyle w:val="26"/>
                <w:rFonts w:hint="eastAsia" w:cs="宋体" w:asciiTheme="minorEastAsia" w:hAnsiTheme="minorEastAsia"/>
                <w:sz w:val="21"/>
                <w:szCs w:val="21"/>
              </w:rPr>
              <w:t> </w:t>
            </w: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1、企业（银行、保险、石油石化、电力、电信等行业除外）、事业单位和社会团体法人的“单位负责人”指</w:t>
      </w:r>
      <w:r>
        <w:rPr>
          <w:rStyle w:val="26"/>
          <w:rFonts w:hint="eastAsia" w:cs="宋体" w:asciiTheme="minorEastAsia" w:hAnsiTheme="minorEastAsia"/>
          <w:sz w:val="21"/>
          <w:szCs w:val="21"/>
          <w:shd w:val="clear" w:color="auto" w:fill="FFFFFF"/>
        </w:rPr>
        <w:t>法定代表人</w:t>
      </w:r>
      <w:r>
        <w:rPr>
          <w:rFonts w:hint="eastAsia" w:cs="宋体" w:asciiTheme="minorEastAsia" w:hAnsiTheme="minorEastAsia"/>
          <w:sz w:val="21"/>
          <w:szCs w:val="21"/>
          <w:shd w:val="clear" w:color="auto" w:fill="FFFFFF"/>
        </w:rPr>
        <w:t>，即与实际提交的“营业执照等证明文件”载明的一致。</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3、投标人：若投标人代表为单位负责人授权的委托代理人，应提供本授权书；若投标人代表为单位负责人，应在此项下提交其身份证正反面复印件，可不提供本授权书。</w:t>
      </w:r>
      <w:r>
        <w:rPr>
          <w:rFonts w:hint="eastAsia" w:cs="宋体" w:asciiTheme="minorEastAsia" w:hAnsiTheme="minorEastAsia"/>
          <w:sz w:val="21"/>
          <w:szCs w:val="21"/>
          <w:shd w:val="clear" w:color="auto" w:fill="FFFFFF"/>
        </w:rPr>
        <w:br w:type="textWrapping"/>
      </w: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二-2营业执照等证明文件</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）投标人为法人（包括企业、事业单位和社会团体）的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现附上由</w:t>
      </w:r>
      <w:r>
        <w:rPr>
          <w:rFonts w:hint="eastAsia" w:cs="宋体" w:asciiTheme="minorEastAsia" w:hAnsiTheme="minorEastAsia"/>
          <w:sz w:val="21"/>
          <w:szCs w:val="21"/>
          <w:u w:val="single"/>
          <w:shd w:val="clear" w:color="auto" w:fill="FFFFFF"/>
        </w:rPr>
        <w:t>（填写“签发机关全称”）</w:t>
      </w:r>
      <w:r>
        <w:rPr>
          <w:rFonts w:hint="eastAsia" w:cs="宋体" w:asciiTheme="minorEastAsia" w:hAnsiTheme="minorEastAsia"/>
          <w:sz w:val="21"/>
          <w:szCs w:val="21"/>
          <w:shd w:val="clear" w:color="auto" w:fill="FFFFFF"/>
        </w:rPr>
        <w:t>签发的我方统一社会信用代码</w:t>
      </w:r>
      <w:r>
        <w:rPr>
          <w:rFonts w:hint="eastAsia" w:cs="宋体" w:asciiTheme="minorEastAsia" w:hAnsiTheme="minorEastAsia"/>
          <w:sz w:val="21"/>
          <w:szCs w:val="21"/>
          <w:u w:val="single"/>
          <w:shd w:val="clear" w:color="auto" w:fill="FFFFFF"/>
        </w:rPr>
        <w:t>（请填写法人的具体证照名称）</w:t>
      </w:r>
      <w:r>
        <w:rPr>
          <w:rFonts w:hint="eastAsia" w:cs="宋体" w:asciiTheme="minorEastAsia" w:hAnsiTheme="minorEastAsia"/>
          <w:sz w:val="21"/>
          <w:szCs w:val="21"/>
          <w:shd w:val="clear" w:color="auto" w:fill="FFFFFF"/>
        </w:rPr>
        <w:t>复印件，该证明材料真实有效，否则我方负全部责任。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）投标人为非法人（包括其他组织）的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□现附上由</w:t>
      </w:r>
      <w:r>
        <w:rPr>
          <w:rFonts w:hint="eastAsia" w:cs="宋体" w:asciiTheme="minorEastAsia" w:hAnsiTheme="minorEastAsia"/>
          <w:sz w:val="21"/>
          <w:szCs w:val="21"/>
          <w:u w:val="single"/>
          <w:shd w:val="clear" w:color="auto" w:fill="FFFFFF"/>
        </w:rPr>
        <w:t>（填写“签发机关全称”）</w:t>
      </w:r>
      <w:r>
        <w:rPr>
          <w:rFonts w:hint="eastAsia" w:cs="宋体" w:asciiTheme="minorEastAsia" w:hAnsiTheme="minorEastAsia"/>
          <w:sz w:val="21"/>
          <w:szCs w:val="21"/>
          <w:shd w:val="clear" w:color="auto" w:fill="FFFFFF"/>
        </w:rPr>
        <w:t>签发的我方</w:t>
      </w:r>
      <w:r>
        <w:rPr>
          <w:rFonts w:hint="eastAsia" w:cs="宋体" w:asciiTheme="minorEastAsia" w:hAnsiTheme="minorEastAsia"/>
          <w:sz w:val="21"/>
          <w:szCs w:val="21"/>
          <w:u w:val="single"/>
          <w:shd w:val="clear" w:color="auto" w:fill="FFFFFF"/>
        </w:rPr>
        <w:t>（请填写非法人的具体证照名称）</w:t>
      </w:r>
      <w:r>
        <w:rPr>
          <w:rFonts w:hint="eastAsia" w:cs="宋体" w:asciiTheme="minorEastAsia" w:hAnsiTheme="minorEastAsia"/>
          <w:sz w:val="21"/>
          <w:szCs w:val="21"/>
          <w:shd w:val="clear" w:color="auto" w:fill="FFFFFF"/>
        </w:rPr>
        <w:t>复印件，该证明材料真实有效，否则我方负全部责任。</w:t>
      </w: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1、请投标人按照实际情况编制填写，在相应的（）中打“√”并选择相应的“□”（若有）后，再按照本格式的要求提供相应证明材料的复印件。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其他投标人应按照有关法律、法规和规章规定，提供有效的相应具体证照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3、投标人提供的相应证明材料复印件均应符合：内容完整、清晰、整洁，并由投标人加盖其单位公章。</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二-3财务状况报告（财务报告、或资信证明、或投标担保函）</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）投标人提供财务报告的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□企业适用：现附上我方</w:t>
      </w:r>
      <w:r>
        <w:rPr>
          <w:rFonts w:hint="eastAsia" w:cs="宋体" w:asciiTheme="minorEastAsia" w:hAnsiTheme="minorEastAsia"/>
          <w:sz w:val="21"/>
          <w:szCs w:val="21"/>
          <w:u w:val="single"/>
          <w:shd w:val="clear" w:color="auto" w:fill="FFFFFF"/>
        </w:rPr>
        <w:t>（填写“具体的年度、或半年度、或季度”）</w:t>
      </w:r>
      <w:r>
        <w:rPr>
          <w:rFonts w:hint="eastAsia" w:cs="宋体" w:asciiTheme="minorEastAsia" w:hAnsiTheme="minorEastAsia"/>
          <w:sz w:val="21"/>
          <w:szCs w:val="21"/>
          <w:shd w:val="clear" w:color="auto" w:fill="FFFFFF"/>
        </w:rPr>
        <w:t>财务报告复印件，包括资产负债表、利润表、现金流量表、所有者权益变动表（若有）及其附注（若有），上述证明材料真实有效，否则我方负全部责任。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□事业单位适用：现附上我方</w:t>
      </w:r>
      <w:r>
        <w:rPr>
          <w:rFonts w:hint="eastAsia" w:cs="宋体" w:asciiTheme="minorEastAsia" w:hAnsiTheme="minorEastAsia"/>
          <w:sz w:val="21"/>
          <w:szCs w:val="21"/>
          <w:u w:val="single"/>
          <w:shd w:val="clear" w:color="auto" w:fill="FFFFFF"/>
        </w:rPr>
        <w:t>（填写“具体的年度、或半年度、或季度”）</w:t>
      </w:r>
      <w:r>
        <w:rPr>
          <w:rFonts w:hint="eastAsia" w:cs="宋体" w:asciiTheme="minorEastAsia" w:hAnsiTheme="minorEastAsia"/>
          <w:sz w:val="21"/>
          <w:szCs w:val="21"/>
          <w:shd w:val="clear" w:color="auto" w:fill="FFFFFF"/>
        </w:rPr>
        <w:t>财务报告复印件，包括资产负债表、收入支出表（或收入费用表）、财政补助收入支出表（若有），上述证明材料真实有效，否则我方负全部责任。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□社会团体适用：现附上我方</w:t>
      </w:r>
      <w:r>
        <w:rPr>
          <w:rFonts w:hint="eastAsia" w:cs="宋体" w:asciiTheme="minorEastAsia" w:hAnsiTheme="minorEastAsia"/>
          <w:sz w:val="21"/>
          <w:szCs w:val="21"/>
          <w:u w:val="single"/>
          <w:shd w:val="clear" w:color="auto" w:fill="FFFFFF"/>
        </w:rPr>
        <w:t>（填写“具体的年度、或半年度、或季度”）</w:t>
      </w:r>
      <w:r>
        <w:rPr>
          <w:rFonts w:hint="eastAsia" w:cs="宋体" w:asciiTheme="minorEastAsia" w:hAnsiTheme="minorEastAsia"/>
          <w:sz w:val="21"/>
          <w:szCs w:val="21"/>
          <w:shd w:val="clear" w:color="auto" w:fill="FFFFFF"/>
        </w:rPr>
        <w:t>财务报告复印件，包括资产负债表、业务活动表、现金流量表，上述证明材料真实有效，否则我方负全部责任。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）投标人提供资信证明的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1、请投标人按照实际情况编制填写，在相应的（）中打“√”并选择相应的“□”（若有）后，再按照本格式的要求提供相应证明材料的复印件。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2、投标人提供的财务报告复印件（成立年限按照投标截止时间推算）应符合下列规定：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2.1成立年限满</w:t>
      </w:r>
      <w:r>
        <w:rPr>
          <w:rFonts w:cs="Calibri" w:asciiTheme="minorEastAsia" w:hAnsiTheme="minorEastAsia"/>
          <w:sz w:val="21"/>
          <w:szCs w:val="21"/>
          <w:shd w:val="clear" w:color="auto" w:fill="FFFFFF"/>
        </w:rPr>
        <w:t>1</w:t>
      </w:r>
      <w:r>
        <w:rPr>
          <w:rFonts w:hint="eastAsia" w:cs="宋体" w:asciiTheme="minorEastAsia" w:hAnsiTheme="minorEastAsia"/>
          <w:sz w:val="21"/>
          <w:szCs w:val="21"/>
          <w:shd w:val="clear" w:color="auto" w:fill="FFFFFF"/>
        </w:rPr>
        <w:t>年及以上的投标人，提供经审计的上一年度的年度财务报告。</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2.2成立年限满半年但不足</w:t>
      </w:r>
      <w:r>
        <w:rPr>
          <w:rFonts w:cs="Calibri" w:asciiTheme="minorEastAsia" w:hAnsiTheme="minorEastAsia"/>
          <w:sz w:val="21"/>
          <w:szCs w:val="21"/>
          <w:shd w:val="clear" w:color="auto" w:fill="FFFFFF"/>
        </w:rPr>
        <w:t>1</w:t>
      </w:r>
      <w:r>
        <w:rPr>
          <w:rFonts w:hint="eastAsia" w:cs="宋体" w:asciiTheme="minorEastAsia" w:hAnsiTheme="minorEastAsia"/>
          <w:sz w:val="21"/>
          <w:szCs w:val="21"/>
          <w:shd w:val="clear" w:color="auto" w:fill="FFFFFF"/>
        </w:rPr>
        <w:t>年的投标人，提供该半年度中任一季度的季度财务报告或该半年度的半年度财务报告。</w:t>
      </w:r>
    </w:p>
    <w:p>
      <w:pPr>
        <w:pStyle w:val="18"/>
        <w:widowControl/>
        <w:spacing w:beforeAutospacing="0" w:after="150" w:afterAutospacing="0"/>
        <w:ind w:left="-362" w:right="-362"/>
        <w:rPr>
          <w:rFonts w:cs="宋体" w:asciiTheme="minorEastAsia" w:hAnsiTheme="minorEastAsia"/>
          <w:b/>
          <w:bCs/>
          <w:sz w:val="21"/>
          <w:szCs w:val="21"/>
          <w:shd w:val="clear" w:color="auto" w:fill="FFFFFF"/>
        </w:rPr>
      </w:pPr>
      <w:r>
        <w:rPr>
          <w:rFonts w:hint="eastAsia" w:cs="宋体" w:asciiTheme="minorEastAsia" w:hAnsiTheme="minorEastAsia"/>
          <w:b/>
          <w:bCs/>
          <w:sz w:val="21"/>
          <w:szCs w:val="21"/>
          <w:shd w:val="clear" w:color="auto" w:fill="FFFFFF"/>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4、投标人提供的相应证明材料复印件均应符合：内容完整、清晰、整洁，并由投标人加盖其单位公章。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二</w:t>
      </w:r>
      <w:r>
        <w:rPr>
          <w:rStyle w:val="26"/>
          <w:rFonts w:hint="eastAsia" w:cs="宋体" w:asciiTheme="minorEastAsia" w:hAnsiTheme="minorEastAsia"/>
          <w:sz w:val="21"/>
          <w:szCs w:val="21"/>
          <w:shd w:val="clear" w:color="auto" w:fill="FFFFFF"/>
        </w:rPr>
        <w:t>-4依法缴纳税收证明材料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1、依法缴纳税收的投标人</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）法人（包括企业、事业单位和社会团体）的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现附上自</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日至</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日期间我方缴纳的</w:t>
      </w:r>
      <w:r>
        <w:rPr>
          <w:rFonts w:hint="eastAsia" w:cs="宋体" w:asciiTheme="minorEastAsia" w:hAnsiTheme="minorEastAsia"/>
          <w:sz w:val="21"/>
          <w:szCs w:val="21"/>
          <w:u w:val="single"/>
          <w:shd w:val="clear" w:color="auto" w:fill="FFFFFF"/>
        </w:rPr>
        <w:t>（按照投标人实际缴纳的税种名称填写，如：增值税、所得税等）</w:t>
      </w:r>
      <w:r>
        <w:rPr>
          <w:rFonts w:hint="eastAsia" w:cs="宋体" w:asciiTheme="minorEastAsia" w:hAnsiTheme="minorEastAsia"/>
          <w:sz w:val="21"/>
          <w:szCs w:val="21"/>
          <w:shd w:val="clear" w:color="auto" w:fill="FFFFFF"/>
        </w:rPr>
        <w:t>税收凭据复印件，上述证明材料真实有效，否则我方负全部责任。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）非法人（包括其他组织）的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现附上自</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日至</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日期间我方缴纳的</w:t>
      </w:r>
      <w:r>
        <w:rPr>
          <w:rFonts w:hint="eastAsia" w:cs="宋体" w:asciiTheme="minorEastAsia" w:hAnsiTheme="minorEastAsia"/>
          <w:sz w:val="21"/>
          <w:szCs w:val="21"/>
          <w:u w:val="single"/>
          <w:shd w:val="clear" w:color="auto" w:fill="FFFFFF"/>
        </w:rPr>
        <w:t>（按照投标人实际缴纳的税种名称填写）</w:t>
      </w:r>
      <w:r>
        <w:rPr>
          <w:rFonts w:hint="eastAsia" w:cs="宋体" w:asciiTheme="minorEastAsia" w:hAnsiTheme="minorEastAsia"/>
          <w:sz w:val="21"/>
          <w:szCs w:val="21"/>
          <w:shd w:val="clear" w:color="auto" w:fill="FFFFFF"/>
        </w:rPr>
        <w:t>税收凭据复印件，上述证明材料真实有效，否则我方负全部责任。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2、依法免税的投标人</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）现附上我方依法免税证明材料复印件，上述证明材料真实有效，否则我方负全部责任。</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1、请投标人按照实际情况编制填写，在相应的（）中打“√”，并按照本格式的要求提供相应证明材料的复印件。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2、投标人提供的税收凭据复印件应符合下列规定：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2.1投标截止时间前（不含投标截止时间的当月）已依法缴纳税收的投标人，提供投标截止时间前六个月（不含投标截止时间的当月）中任一月份的税收凭据复印件。</w:t>
      </w:r>
    </w:p>
    <w:p>
      <w:pPr>
        <w:pStyle w:val="18"/>
        <w:widowControl/>
        <w:spacing w:beforeAutospacing="0" w:after="150" w:afterAutospacing="0"/>
        <w:ind w:left="-362" w:right="-362"/>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2.2投标截止时间的当月成立的投标人，视同满足本项资格条件要求。</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3、投标人提供的相应证明材料复印件均应符合：内容完整、清晰、整洁，并由投标人加盖其单位公章。</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二-5依法缴纳社会保障资金证明材料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1、依法缴纳社会保障资金的投标人</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）法人（包括企业、事业单位和社会团体）的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现附上自</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日至</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日我方缴纳的社会保险凭据（限：税务机关/社会保障资金管理机关的专用收据或社会保险缴纳清单，或社会保险的银行缴款收讫凭证）复印件，上述证明材料真实有效，否则我方负全部责任。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）非法人（包括其他组织）的</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自</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日至</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日我方缴纳的社会保险凭据（限：税务机关/社会保障资金管理机关的专用收据或社会保险缴纳清单，或社会保险的银行缴款收讫凭证）复印件，上述证明材料真实有效，否则我方负全部责任。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2、依法不需要缴纳社会保障资金的投标人</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）现附上我方依法不需要缴纳社会保障资金证明材料复印件，上述证明材料真实有效，否则我方负全部责任。</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1、请投标人按照实际情况编制填写，在相应的（）中打“√”，并按照本格式的要求提供相应证明材料的复印件。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2、投标人提供的社会保险凭据复印件应符合下列规定：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2.1投标截止时间前（不含投标截止时间的当月）已依法缴纳社会保障资金的投标人，提供投标截止时间前六个月（不含投标截止时间的当月）中任一月份的社会保险凭据复印件。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2.2</w:t>
      </w:r>
      <w:r>
        <w:rPr>
          <w:rFonts w:hint="eastAsia" w:ascii="宋体" w:hAnsi="宋体" w:eastAsia="宋体" w:cs="宋体"/>
          <w:spacing w:val="2"/>
          <w:sz w:val="19"/>
          <w:szCs w:val="19"/>
        </w:rPr>
        <w:t>投标截止时间</w:t>
      </w:r>
      <w:r>
        <w:rPr>
          <w:rFonts w:hint="eastAsia" w:ascii="宋体" w:hAnsi="宋体" w:eastAsia="宋体" w:cs="宋体"/>
          <w:spacing w:val="1"/>
          <w:sz w:val="19"/>
          <w:szCs w:val="19"/>
        </w:rPr>
        <w:t>的当月成立的投标人，视同满足本项资格条件要求。</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3、投标人提供的相应证明材料复印件均应符合：内容完整、清晰、整洁，并由投标人加盖其单位公章。</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二</w:t>
      </w:r>
      <w:r>
        <w:rPr>
          <w:rStyle w:val="26"/>
          <w:rFonts w:hint="eastAsia" w:cs="宋体" w:asciiTheme="minorEastAsia" w:hAnsiTheme="minorEastAsia"/>
          <w:sz w:val="21"/>
          <w:szCs w:val="21"/>
          <w:shd w:val="clear" w:color="auto" w:fill="FFFFFF"/>
        </w:rPr>
        <w:t>-6具备履行合同所必需设备和专业技术能力的声明函（若有）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我方具备履行合同所必需的设备和专业技术能力，否则产生不利后果由我方承担责任。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特此声明。</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1、招标文件未要求投标人提供“具备履行合同所必需的设备和专业技术能力专项证明材料”的，投标人应提供本声明函。</w:t>
      </w:r>
    </w:p>
    <w:p>
      <w:pPr>
        <w:pStyle w:val="18"/>
        <w:widowControl/>
        <w:spacing w:beforeAutospacing="0" w:after="150" w:afterAutospacing="0"/>
        <w:ind w:left="-362" w:right="-362"/>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2、招标文件要求投标人提供“具备履行合同所必需的设备和专业技术能力专项证明材料”的，投标人可不提供本声明函。</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3、请投标人根据实际情况如实声明，否则</w:t>
      </w:r>
      <w:r>
        <w:rPr>
          <w:rStyle w:val="26"/>
          <w:rFonts w:hint="eastAsia" w:cs="宋体" w:asciiTheme="minorEastAsia" w:hAnsiTheme="minorEastAsia"/>
          <w:sz w:val="21"/>
          <w:szCs w:val="21"/>
          <w:shd w:val="clear" w:color="auto" w:fill="FFFFFF"/>
        </w:rPr>
        <w:t>视为提供虚假材料。</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二</w:t>
      </w:r>
      <w:r>
        <w:rPr>
          <w:rStyle w:val="26"/>
          <w:rFonts w:hint="eastAsia" w:cs="宋体" w:asciiTheme="minorEastAsia" w:hAnsiTheme="minorEastAsia"/>
          <w:sz w:val="21"/>
          <w:szCs w:val="21"/>
          <w:shd w:val="clear" w:color="auto" w:fill="FFFFFF"/>
        </w:rPr>
        <w:t>-7参加采购活动前三年内在经营活动中没有重大违法记录书面声明</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参加采购活动前三年内，我方在经营活动中没有重大违法记录，也无行贿犯罪记录，否则产生不利后果由我方承担责任。</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特此声明。</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1、“重大违法记录”指投标人因违法经营受到刑事处罚或责令停产停业、吊销许可证或执照、较大数额罚款等行政处罚。根据 财库〔2022〕3号文件的规定，“较大数额罚款”认定为200万元以上的罚款，法律、行政法规以及国务院有关部门明确规定相 关领域“较大数额罚款”标准高于200万元的，从其规定。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2、请投标人根据实际情况如实声明，否则</w:t>
      </w:r>
      <w:r>
        <w:rPr>
          <w:rStyle w:val="26"/>
          <w:rFonts w:hint="eastAsia" w:cs="宋体" w:asciiTheme="minorEastAsia" w:hAnsiTheme="minorEastAsia"/>
          <w:sz w:val="21"/>
          <w:szCs w:val="21"/>
          <w:shd w:val="clear" w:color="auto" w:fill="FFFFFF"/>
        </w:rPr>
        <w:t>视为提供虚假材料。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二</w:t>
      </w:r>
      <w:r>
        <w:rPr>
          <w:rStyle w:val="26"/>
          <w:rFonts w:hint="eastAsia" w:cs="宋体" w:asciiTheme="minorEastAsia" w:hAnsiTheme="minorEastAsia"/>
          <w:sz w:val="21"/>
          <w:szCs w:val="21"/>
          <w:shd w:val="clear" w:color="auto" w:fill="FFFFFF"/>
        </w:rPr>
        <w:t>-8信用记录查询结果</w:t>
      </w:r>
    </w:p>
    <w:p>
      <w:pPr>
        <w:pStyle w:val="18"/>
        <w:widowControl/>
        <w:spacing w:beforeAutospacing="0" w:after="150" w:afterAutospacing="0"/>
        <w:ind w:left="-362" w:right="-362"/>
        <w:rPr>
          <w:rFonts w:asciiTheme="minorEastAsia" w:hAnsiTheme="minorEastAsia"/>
          <w:sz w:val="21"/>
          <w:szCs w:val="21"/>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sz w:val="21"/>
          <w:szCs w:val="21"/>
        </w:rPr>
      </w:pPr>
      <w:r>
        <w:rPr>
          <w:rFonts w:hint="eastAsia" w:asciiTheme="minorEastAsia" w:hAnsiTheme="minorEastAsia"/>
          <w:sz w:val="21"/>
          <w:szCs w:val="21"/>
        </w:rPr>
        <w:t>1、由资格审查小组通过网站查询并打印投标人的信用记录。</w:t>
      </w:r>
    </w:p>
    <w:p>
      <w:pPr>
        <w:pStyle w:val="18"/>
        <w:widowControl/>
        <w:spacing w:beforeAutospacing="0" w:after="150" w:afterAutospacing="0"/>
        <w:ind w:left="-362" w:right="-362"/>
        <w:rPr>
          <w:rFonts w:asciiTheme="minorEastAsia" w:hAnsiTheme="minorEastAsia"/>
          <w:sz w:val="21"/>
          <w:szCs w:val="21"/>
        </w:rPr>
      </w:pPr>
      <w:r>
        <w:rPr>
          <w:rFonts w:hint="eastAsia" w:asciiTheme="minorEastAsia" w:hAnsiTheme="minorEastAsia"/>
          <w:sz w:val="21"/>
          <w:szCs w:val="21"/>
        </w:rPr>
        <w:t>2、经查询，投标人参加本项目采购活动(投标截止时间)前三年内被列入失信被执行人名单、重大税收违法案件当事人名</w:t>
      </w:r>
    </w:p>
    <w:p>
      <w:pPr>
        <w:pStyle w:val="18"/>
        <w:widowControl/>
        <w:spacing w:beforeAutospacing="0" w:after="150" w:afterAutospacing="0"/>
        <w:ind w:left="-362" w:right="-362"/>
        <w:rPr>
          <w:rFonts w:asciiTheme="minorEastAsia" w:hAnsiTheme="minorEastAsia"/>
          <w:sz w:val="21"/>
          <w:szCs w:val="21"/>
        </w:rPr>
      </w:pPr>
      <w:r>
        <w:rPr>
          <w:rFonts w:hint="eastAsia" w:asciiTheme="minorEastAsia" w:hAnsiTheme="minorEastAsia"/>
          <w:sz w:val="21"/>
          <w:szCs w:val="21"/>
        </w:rPr>
        <w:t>单、政府采购严重违法失信行为记录名单及其他重大违法记录且相关信用惩戒期限未满的，其资格审查不合格。</w:t>
      </w:r>
    </w:p>
    <w:p>
      <w:pPr>
        <w:pStyle w:val="18"/>
        <w:widowControl/>
        <w:spacing w:beforeAutospacing="0" w:after="150" w:afterAutospacing="0"/>
        <w:ind w:left="-362" w:right="-362"/>
        <w:rPr>
          <w:rFonts w:asciiTheme="minorEastAsia" w:hAnsiTheme="minorEastAsia"/>
          <w:sz w:val="21"/>
          <w:szCs w:val="21"/>
        </w:rPr>
      </w:pPr>
      <w:r>
        <w:rPr>
          <w:rFonts w:hint="eastAsia" w:asciiTheme="minorEastAsia" w:hAnsiTheme="minorEastAsia"/>
          <w:sz w:val="21"/>
          <w:szCs w:val="21"/>
        </w:rPr>
        <w:t>3、投标人应了解投标人自身的信用记录情况。当投标人受到200万以上罚款的行政处罚且该罚款不属较大数额罚款时， 投标人应在电子投标文件中提供此项罚款不属于较大数额罚款的依据 (如提供：相关法律制度的规定、行政执法机构对该罚款 不属于较大数额罚款的认定或者其他有效依据)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r>
        <w:rPr>
          <w:rStyle w:val="26"/>
          <w:rFonts w:cs="Calibri" w:asciiTheme="minorEastAsia" w:hAnsiTheme="minorEastAsia"/>
          <w:sz w:val="21"/>
          <w:szCs w:val="21"/>
          <w:shd w:val="clear" w:color="auto" w:fill="FFFFFF"/>
        </w:rPr>
        <w:br w:type="textWrapping"/>
      </w:r>
    </w:p>
    <w:p>
      <w:pPr>
        <w:rPr>
          <w:rFonts w:asciiTheme="minorEastAsia" w:hAnsiTheme="minorEastAsia"/>
        </w:rPr>
      </w:pPr>
      <w:r>
        <w:rPr>
          <w:rStyle w:val="26"/>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二-9中小企业声明函</w:t>
      </w:r>
    </w:p>
    <w:p>
      <w:pPr>
        <w:pStyle w:val="3"/>
        <w:widowControl/>
        <w:spacing w:before="166" w:beforeAutospacing="0" w:after="150" w:afterAutospacing="0"/>
        <w:ind w:left="-362" w:right="-362"/>
        <w:rPr>
          <w:rFonts w:hint="default" w:cs="Helvetica" w:asciiTheme="minorEastAsia" w:hAnsiTheme="minorEastAsia" w:eastAsiaTheme="minorEastAsia"/>
          <w:b w:val="0"/>
        </w:rPr>
      </w:pPr>
      <w:bookmarkStart w:id="7" w:name="_Toc9643"/>
      <w:r>
        <w:rPr>
          <w:rFonts w:cs="宋体" w:asciiTheme="minorEastAsia" w:hAnsiTheme="minorEastAsia" w:eastAsiaTheme="minorEastAsia"/>
          <w:b w:val="0"/>
          <w:sz w:val="21"/>
          <w:szCs w:val="21"/>
          <w:shd w:val="clear" w:color="auto" w:fill="FFFFFF"/>
        </w:rPr>
        <w:t>( 以资格条件落实中小企业扶持政策时适用，若有) </w:t>
      </w:r>
      <w:bookmarkEnd w:id="7"/>
    </w:p>
    <w:p>
      <w:pPr>
        <w:pStyle w:val="18"/>
        <w:widowControl/>
        <w:spacing w:before="76" w:beforeAutospacing="0" w:after="76" w:afterAutospacing="0"/>
        <w:ind w:left="-362" w:right="-362" w:firstLine="3990" w:firstLineChars="1900"/>
        <w:rPr>
          <w:rFonts w:cs="宋体" w:asciiTheme="minorEastAsia" w:hAnsiTheme="minorEastAsia"/>
          <w:sz w:val="21"/>
          <w:szCs w:val="21"/>
          <w:shd w:val="clear" w:color="auto" w:fill="FFFFFF"/>
        </w:rPr>
      </w:pPr>
      <w:r>
        <w:rPr>
          <w:rFonts w:hint="eastAsia" w:cs="微软雅黑" w:asciiTheme="minorEastAsia" w:hAnsiTheme="minorEastAsia"/>
          <w:sz w:val="21"/>
          <w:szCs w:val="21"/>
          <w:shd w:val="clear" w:color="auto" w:fill="FFFFFF"/>
        </w:rPr>
        <w:t>中小企业声明函（货物）</w:t>
      </w:r>
      <w:r>
        <w:rPr>
          <w:rFonts w:hint="eastAsia" w:cs="微软雅黑" w:asciiTheme="minorEastAsia" w:hAnsiTheme="minorEastAsia"/>
          <w:shd w:val="clear" w:color="auto" w:fill="FFFFFF"/>
        </w:rPr>
        <w:br w:type="textWrapping"/>
      </w:r>
      <w:r>
        <w:rPr>
          <w:rFonts w:hint="eastAsia" w:cs="微软雅黑" w:asciiTheme="minorEastAsia" w:hAnsiTheme="minorEastAsia"/>
          <w:shd w:val="clear" w:color="auto" w:fill="FFFFFF"/>
        </w:rPr>
        <w:t xml:space="preserve">  </w:t>
      </w:r>
      <w:r>
        <w:rPr>
          <w:rFonts w:hint="eastAsia" w:cs="宋体" w:asciiTheme="minorEastAsia" w:hAnsiTheme="minorEastAsia"/>
          <w:sz w:val="21"/>
          <w:szCs w:val="21"/>
          <w:shd w:val="clear" w:color="auto" w:fill="FFFFFF"/>
        </w:rPr>
        <w:t>本公司 (联合体) 郑重声明，根据《政府采购促进中小企业发展管理办法》  (财库﹝2020﹞46 号) 的规定，本公司(联合体) 参加</w:t>
      </w:r>
      <w:r>
        <w:rPr>
          <w:rFonts w:hint="eastAsia" w:cs="宋体" w:asciiTheme="minorEastAsia" w:hAnsiTheme="minorEastAsia"/>
          <w:sz w:val="21"/>
          <w:szCs w:val="21"/>
          <w:u w:val="single"/>
          <w:shd w:val="clear" w:color="auto" w:fill="FFFFFF"/>
        </w:rPr>
        <w:t xml:space="preserve"> (单位名称) </w:t>
      </w:r>
      <w:r>
        <w:rPr>
          <w:rFonts w:hint="eastAsia" w:cs="宋体" w:asciiTheme="minorEastAsia" w:hAnsiTheme="minorEastAsia"/>
          <w:sz w:val="21"/>
          <w:szCs w:val="21"/>
          <w:shd w:val="clear" w:color="auto" w:fill="FFFFFF"/>
        </w:rPr>
        <w:t>的</w:t>
      </w:r>
      <w:r>
        <w:rPr>
          <w:rFonts w:hint="eastAsia" w:cs="宋体" w:asciiTheme="minorEastAsia" w:hAnsiTheme="minorEastAsia"/>
          <w:sz w:val="21"/>
          <w:szCs w:val="21"/>
          <w:u w:val="single"/>
          <w:shd w:val="clear" w:color="auto" w:fill="FFFFFF"/>
        </w:rPr>
        <w:t xml:space="preserve"> (项目名称)</w:t>
      </w:r>
      <w:r>
        <w:rPr>
          <w:rFonts w:hint="eastAsia" w:cs="宋体" w:asciiTheme="minorEastAsia" w:hAnsiTheme="minorEastAsia"/>
          <w:sz w:val="21"/>
          <w:szCs w:val="21"/>
          <w:shd w:val="clear" w:color="auto" w:fill="FFFFFF"/>
        </w:rPr>
        <w:t xml:space="preserve"> 采购活动，提供的货物全部由符合政策要求的中小企业制造。相关企业 (含联合 体中的中小企业、签订分包意向协议的中小企业) 的具体情况如下：</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xml:space="preserve">1. </w:t>
      </w:r>
      <w:r>
        <w:rPr>
          <w:rFonts w:hint="eastAsia" w:cs="宋体" w:asciiTheme="minorEastAsia" w:hAnsiTheme="minorEastAsia"/>
          <w:sz w:val="21"/>
          <w:szCs w:val="21"/>
          <w:u w:val="single"/>
          <w:shd w:val="clear" w:color="auto" w:fill="FFFFFF"/>
        </w:rPr>
        <w:t xml:space="preserve">(标的名称)  </w:t>
      </w:r>
      <w:r>
        <w:rPr>
          <w:rFonts w:hint="eastAsia" w:cs="宋体" w:asciiTheme="minorEastAsia" w:hAnsiTheme="minorEastAsia"/>
          <w:sz w:val="21"/>
          <w:szCs w:val="21"/>
          <w:shd w:val="clear" w:color="auto" w:fill="FFFFFF"/>
        </w:rPr>
        <w:t>，属于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行业；制造商为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，从业人员人，营业收入为万元，资产总额为万元1，属于</w:t>
      </w:r>
      <w:r>
        <w:rPr>
          <w:rFonts w:hint="eastAsia" w:cs="宋体" w:asciiTheme="minorEastAsia" w:hAnsiTheme="minorEastAsia"/>
          <w:sz w:val="21"/>
          <w:szCs w:val="21"/>
          <w:u w:val="single"/>
          <w:shd w:val="clear" w:color="auto" w:fill="FFFFFF"/>
        </w:rPr>
        <w:t xml:space="preserve"> (中型企业、小型企业、微型企业)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w:t>
      </w:r>
      <w:r>
        <w:rPr>
          <w:rFonts w:hint="eastAsia" w:cs="宋体" w:asciiTheme="minorEastAsia" w:hAnsiTheme="minorEastAsia"/>
          <w:sz w:val="21"/>
          <w:szCs w:val="21"/>
          <w:u w:val="single"/>
          <w:shd w:val="clear" w:color="auto" w:fill="FFFFFF"/>
        </w:rPr>
        <w:t xml:space="preserve"> (标的名称)  </w:t>
      </w:r>
      <w:r>
        <w:rPr>
          <w:rFonts w:hint="eastAsia" w:cs="宋体" w:asciiTheme="minorEastAsia" w:hAnsiTheme="minorEastAsia"/>
          <w:sz w:val="21"/>
          <w:szCs w:val="21"/>
          <w:shd w:val="clear" w:color="auto" w:fill="FFFFFF"/>
        </w:rPr>
        <w:t>，属于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行业；制造商为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，从业人员人，营业收入为万元，资产总额为万元，属于</w:t>
      </w:r>
      <w:r>
        <w:rPr>
          <w:rFonts w:hint="eastAsia" w:cs="宋体" w:asciiTheme="minorEastAsia" w:hAnsiTheme="minorEastAsia"/>
          <w:sz w:val="21"/>
          <w:szCs w:val="21"/>
          <w:u w:val="single"/>
          <w:shd w:val="clear" w:color="auto" w:fill="FFFFFF"/>
        </w:rPr>
        <w:t xml:space="preserve"> (中型企业、小型企业、微型企业)</w:t>
      </w:r>
      <w:r>
        <w:rPr>
          <w:rFonts w:hint="eastAsia" w:cs="宋体" w:asciiTheme="minorEastAsia" w:hAnsiTheme="minorEastAsia"/>
          <w:sz w:val="21"/>
          <w:szCs w:val="21"/>
          <w:shd w:val="clear" w:color="auto" w:fill="FFFFFF"/>
        </w:rPr>
        <w:t xml:space="preserve">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以上企业，不属于大企业的分支机构，不存在控股股东为大企业的情形，也不存在与大企业的负责人为同一人的情形。 本企业对上述声明内容的真实性负责。如有虚假，将依法承担相应责任。</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 xml:space="preserve">： (全称并加盖单位公章)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xml:space="preserve">    年    月    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※注意：</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1、从业人员、营业收入、资产总额填报上一年度数据，无上一年度数据的新成立企业可不填报。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2、投标人须按招标文件中明确的所属行业填列，多品目项目中须按上表要求逐条填列，否则，其提供的中小企业声明将 被判定为无效声明函，由此造成的后果由投标人自行承担 (涉及资格的按无效投标处理；涉及价格评审优惠的，不予认定) 。</w:t>
      </w:r>
    </w:p>
    <w:p>
      <w:pPr>
        <w:pStyle w:val="18"/>
        <w:widowControl/>
        <w:spacing w:beforeAutospacing="0" w:after="150" w:afterAutospacing="0"/>
        <w:ind w:left="-362" w:right="-362" w:firstLine="420" w:firstLineChars="200"/>
        <w:rPr>
          <w:rFonts w:cs="微软雅黑" w:asciiTheme="minorEastAsia" w:hAnsiTheme="minorEastAsia"/>
          <w:shd w:val="clear" w:color="auto" w:fill="FFFFFF"/>
        </w:rPr>
      </w:pPr>
      <w:r>
        <w:rPr>
          <w:rFonts w:hint="eastAsia" w:cs="宋体" w:asciiTheme="minorEastAsia" w:hAnsiTheme="minorEastAsia"/>
          <w:sz w:val="21"/>
          <w:szCs w:val="21"/>
          <w:shd w:val="clear" w:color="auto" w:fill="FFFFFF"/>
        </w:rPr>
        <w:t>3、投标人应当对其出具的《中小企业声明函》真实性负责，投标人出具的《中小企业声明函》内容不实的，属于提供虚 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r>
        <w:rPr>
          <w:rFonts w:hint="eastAsia" w:cs="微软雅黑" w:asciiTheme="minorEastAsia" w:hAnsiTheme="minorEastAsia"/>
          <w:shd w:val="clear" w:color="auto" w:fill="FFFFFF"/>
        </w:rPr>
        <w:br w:type="textWrapping"/>
      </w:r>
      <w:r>
        <w:rPr>
          <w:rFonts w:hint="eastAsia" w:cs="微软雅黑" w:asciiTheme="minorEastAsia" w:hAnsiTheme="minorEastAsia"/>
          <w:shd w:val="clear" w:color="auto" w:fill="FFFFFF"/>
        </w:rPr>
        <w:br w:type="textWrapping"/>
      </w:r>
      <w:r>
        <w:rPr>
          <w:rFonts w:hint="eastAsia" w:cs="微软雅黑" w:asciiTheme="minorEastAsia" w:hAnsiTheme="minorEastAsia"/>
          <w:shd w:val="clear" w:color="auto" w:fill="FFFFFF"/>
        </w:rPr>
        <w:t>                                            </w:t>
      </w:r>
    </w:p>
    <w:p>
      <w:pPr>
        <w:rPr>
          <w:rFonts w:cs="微软雅黑" w:asciiTheme="minorEastAsia" w:hAnsiTheme="minorEastAsia"/>
          <w:shd w:val="clear" w:color="auto" w:fill="FFFFFF"/>
        </w:rPr>
      </w:pPr>
      <w:r>
        <w:rPr>
          <w:rFonts w:hint="eastAsia" w:cs="微软雅黑" w:asciiTheme="minorEastAsia" w:hAnsiTheme="minorEastAsia"/>
          <w:shd w:val="clear" w:color="auto" w:fill="FFFFFF"/>
        </w:rPr>
        <w:br w:type="page"/>
      </w:r>
    </w:p>
    <w:p>
      <w:pPr>
        <w:spacing w:before="38" w:line="221" w:lineRule="auto"/>
        <w:ind w:left="4250"/>
        <w:outlineLvl w:val="3"/>
        <w:rPr>
          <w:rFonts w:ascii="宋体" w:hAnsi="宋体" w:eastAsia="宋体" w:cs="宋体"/>
          <w:sz w:val="19"/>
          <w:szCs w:val="19"/>
        </w:rPr>
      </w:pPr>
      <w:r>
        <w:rPr>
          <w:rFonts w:hint="eastAsia" w:ascii="宋体" w:hAnsi="宋体" w:eastAsia="宋体" w:cs="宋体"/>
          <w:spacing w:val="18"/>
          <w:sz w:val="19"/>
          <w:szCs w:val="19"/>
        </w:rPr>
        <w:t>中</w:t>
      </w:r>
      <w:r>
        <w:rPr>
          <w:rFonts w:hint="eastAsia" w:ascii="宋体" w:hAnsi="宋体" w:eastAsia="宋体" w:cs="宋体"/>
          <w:spacing w:val="10"/>
          <w:sz w:val="19"/>
          <w:szCs w:val="19"/>
        </w:rPr>
        <w:t>小</w:t>
      </w:r>
      <w:r>
        <w:rPr>
          <w:rFonts w:hint="eastAsia" w:ascii="宋体" w:hAnsi="宋体" w:eastAsia="宋体" w:cs="宋体"/>
          <w:spacing w:val="9"/>
          <w:sz w:val="19"/>
          <w:szCs w:val="19"/>
        </w:rPr>
        <w:t>企业声明函 (工程、服务)</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本公司 (联合体) 郑重声明，根据《政府采购促进中小企业发展管理办法》 (财库﹝2020﹞46号) 的规定，本公司(联合体) 参加</w:t>
      </w:r>
      <w:r>
        <w:rPr>
          <w:rFonts w:hint="eastAsia" w:cs="宋体" w:asciiTheme="minorEastAsia" w:hAnsiTheme="minorEastAsia"/>
          <w:sz w:val="21"/>
          <w:szCs w:val="21"/>
          <w:u w:val="single"/>
          <w:shd w:val="clear" w:color="auto" w:fill="FFFFFF"/>
        </w:rPr>
        <w:t xml:space="preserve"> (单位名称) </w:t>
      </w:r>
      <w:r>
        <w:rPr>
          <w:rFonts w:hint="eastAsia" w:cs="宋体" w:asciiTheme="minorEastAsia" w:hAnsiTheme="minorEastAsia"/>
          <w:sz w:val="21"/>
          <w:szCs w:val="21"/>
          <w:shd w:val="clear" w:color="auto" w:fill="FFFFFF"/>
        </w:rPr>
        <w:t>的</w:t>
      </w:r>
      <w:r>
        <w:rPr>
          <w:rFonts w:hint="eastAsia" w:cs="宋体" w:asciiTheme="minorEastAsia" w:hAnsiTheme="minorEastAsia"/>
          <w:sz w:val="21"/>
          <w:szCs w:val="21"/>
          <w:u w:val="single"/>
          <w:shd w:val="clear" w:color="auto" w:fill="FFFFFF"/>
        </w:rPr>
        <w:t xml:space="preserve"> (项目名称) </w:t>
      </w:r>
      <w:r>
        <w:rPr>
          <w:rFonts w:hint="eastAsia" w:cs="宋体" w:asciiTheme="minorEastAsia" w:hAnsiTheme="minorEastAsia"/>
          <w:sz w:val="21"/>
          <w:szCs w:val="21"/>
          <w:shd w:val="clear" w:color="auto" w:fill="FFFFFF"/>
        </w:rPr>
        <w:t>采购活动，工程的施工单位全部为符合政策要求的中小企业 (或者：服务全部由符合政策要求的中小企业承接) 。相关企业 (含联合体中的中小企业、签订分包意向协议的中小企业) 的具体情况如下：</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w:t>
      </w:r>
      <w:r>
        <w:rPr>
          <w:rFonts w:hint="eastAsia" w:cs="宋体" w:asciiTheme="minorEastAsia" w:hAnsiTheme="minorEastAsia"/>
          <w:sz w:val="21"/>
          <w:szCs w:val="21"/>
          <w:u w:val="single"/>
          <w:shd w:val="clear" w:color="auto" w:fill="FFFFFF"/>
        </w:rPr>
        <w:t xml:space="preserve"> (标的名称) </w:t>
      </w:r>
      <w:r>
        <w:rPr>
          <w:rFonts w:hint="eastAsia" w:cs="宋体" w:asciiTheme="minorEastAsia" w:hAnsiTheme="minorEastAsia"/>
          <w:sz w:val="21"/>
          <w:szCs w:val="21"/>
          <w:shd w:val="clear" w:color="auto" w:fill="FFFFFF"/>
        </w:rPr>
        <w:t>，属于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；承建 (承接) 企业为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           人，营 业收入为万元，资产总额为万元1，属于</w:t>
      </w:r>
      <w:r>
        <w:rPr>
          <w:rFonts w:hint="eastAsia" w:cs="宋体" w:asciiTheme="minorEastAsia" w:hAnsiTheme="minorEastAsia"/>
          <w:sz w:val="21"/>
          <w:szCs w:val="21"/>
          <w:u w:val="single"/>
          <w:shd w:val="clear" w:color="auto" w:fill="FFFFFF"/>
        </w:rPr>
        <w:t xml:space="preserve"> (中型企业、小型企业、微型企业)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 (标的名称) ，属于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；承建 (承接) 企业为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           人，营 业收入为万元，资产总额为           万元，属于</w:t>
      </w:r>
      <w:r>
        <w:rPr>
          <w:rFonts w:hint="eastAsia" w:cs="宋体" w:asciiTheme="minorEastAsia" w:hAnsiTheme="minorEastAsia"/>
          <w:sz w:val="21"/>
          <w:szCs w:val="21"/>
          <w:u w:val="single"/>
          <w:shd w:val="clear" w:color="auto" w:fill="FFFFFF"/>
        </w:rPr>
        <w:t xml:space="preserve"> (中型企业、小型企业、微型企业)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以上企业，不属于大企业的分支机构，不存在控股股东为大企业的情形，也不存在与大企业的负责人为同一人的情形。 本企业对上述声明内容的真实性负责。如有虚假，将依法承担相应责任。</w:t>
      </w:r>
    </w:p>
    <w:p>
      <w:pPr>
        <w:pStyle w:val="18"/>
        <w:widowControl/>
        <w:spacing w:before="76" w:beforeAutospacing="0" w:after="76" w:afterAutospacing="0"/>
        <w:ind w:left="-362" w:right="-362" w:firstLine="420"/>
        <w:rPr>
          <w:rFonts w:cs="宋体" w:asciiTheme="minorEastAsia" w:hAnsiTheme="minorEastAsia"/>
          <w:sz w:val="21"/>
          <w:szCs w:val="21"/>
          <w:u w:val="single"/>
          <w:shd w:val="clear" w:color="auto" w:fill="FFFFFF"/>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 xml:space="preserve"> (全称并加盖单位公章) </w:t>
      </w:r>
    </w:p>
    <w:p>
      <w:pPr>
        <w:pStyle w:val="18"/>
        <w:widowControl/>
        <w:spacing w:before="76" w:beforeAutospacing="0" w:after="76" w:afterAutospacing="0"/>
        <w:ind w:left="-362" w:right="-362" w:firstLine="420"/>
        <w:rPr>
          <w:rFonts w:cs="宋体" w:asciiTheme="minorEastAsia" w:hAnsiTheme="minorEastAsia"/>
          <w:sz w:val="21"/>
          <w:szCs w:val="21"/>
          <w:u w:val="single"/>
          <w:shd w:val="clear" w:color="auto" w:fill="FFFFFF"/>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xml:space="preserve">    年    月    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※注意：</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1、从业人员、营业收入、资产总额填报上一年度数据，无上一年度数据的新成立企业可不填报。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2、投标人须按招标文件中明确的所属行业填列，多品目项目中须按上表要求逐条填列，否则，其提供的中小企业声明将 被判定为无效声明函，由此造成的后果由投标人自行承担 (涉及资格的按无效投标处理；涉及价格评审优惠的，不予认定)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3、投标人应当对其出具的《中小企业声明函》真实性负责，投标人出具的《中小企业声明函》内容不实的，属于提供虚 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3"/>
        <w:widowControl/>
        <w:spacing w:before="166" w:beforeAutospacing="0" w:after="150" w:afterAutospacing="0"/>
        <w:ind w:left="-362" w:right="-362"/>
        <w:rPr>
          <w:rFonts w:hint="default" w:cs="Helvetica" w:asciiTheme="minorEastAsia" w:hAnsiTheme="minorEastAsia" w:eastAsiaTheme="minorEastAsia"/>
          <w:b w:val="0"/>
        </w:rPr>
      </w:pPr>
      <w:bookmarkStart w:id="8" w:name="_Toc5749"/>
      <w:r>
        <w:rPr>
          <w:rFonts w:cs="宋体" w:asciiTheme="minorEastAsia" w:hAnsiTheme="minorEastAsia" w:eastAsiaTheme="minorEastAsia"/>
          <w:b w:val="0"/>
          <w:sz w:val="21"/>
          <w:szCs w:val="21"/>
          <w:shd w:val="clear" w:color="auto" w:fill="FFFFFF"/>
        </w:rPr>
        <w:t>               </w:t>
      </w:r>
      <w:bookmarkEnd w:id="8"/>
    </w:p>
    <w:p>
      <w:pPr>
        <w:rPr>
          <w:rFonts w:asciiTheme="minorEastAsia" w:hAnsiTheme="minorEastAsia"/>
        </w:rPr>
      </w:pPr>
      <w:r>
        <w:rPr>
          <w:rFonts w:asciiTheme="minorEastAsia" w:hAnsiTheme="minorEastAsia"/>
        </w:rPr>
        <w:br w:type="page"/>
      </w:r>
    </w:p>
    <w:p>
      <w:pPr>
        <w:pStyle w:val="19"/>
        <w:rPr>
          <w:rFonts w:hint="default"/>
        </w:rPr>
      </w:pP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残疾人福利性单位声明函</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 以资格条件落实中小企业扶持政策时适用，若有)</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本投标人郑重声明，根据《财政部民政部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cs="宋体" w:asciiTheme="minorEastAsia" w:hAnsiTheme="minorEastAsia"/>
          <w:sz w:val="21"/>
          <w:szCs w:val="21"/>
          <w:u w:val="single"/>
          <w:shd w:val="clear" w:color="auto" w:fill="FFFFFF"/>
        </w:rPr>
        <w:t>（填写“项目名称”）</w:t>
      </w:r>
      <w:r>
        <w:rPr>
          <w:rFonts w:hint="eastAsia" w:cs="宋体" w:asciiTheme="minorEastAsia" w:hAnsiTheme="minorEastAsia"/>
          <w:sz w:val="21"/>
          <w:szCs w:val="21"/>
          <w:shd w:val="clear" w:color="auto" w:fill="FFFFFF"/>
        </w:rPr>
        <w:t>项目采购活动：</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）提供本投标人制造的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货物，或提供其他残疾人福利性单位制造的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货物（不包括使用非残疾人福利性单位注册商标的货物）。（说明：只有部分货物由残疾人福利企业制造的，在该货物后标</w:t>
      </w:r>
      <w:r>
        <w:rPr>
          <w:rFonts w:cs="Segoe UI Symbol" w:asciiTheme="minorEastAsia" w:hAnsiTheme="minorEastAsia"/>
          <w:sz w:val="19"/>
          <w:szCs w:val="19"/>
          <w:shd w:val="clear" w:color="auto" w:fill="FFFFFF"/>
        </w:rPr>
        <w:t>★</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）由本投标人承建的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工程</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）由本投标人承接的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服务；</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本投标人对上述声明的真实性负责。如有虚假，将依法承担相应责任。</w:t>
      </w:r>
    </w:p>
    <w:p>
      <w:pPr>
        <w:pStyle w:val="18"/>
        <w:widowControl/>
        <w:spacing w:before="76" w:beforeAutospacing="0" w:after="76" w:afterAutospacing="0"/>
        <w:ind w:left="-362" w:right="-362" w:firstLine="420"/>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备注：</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1、请投标人按照实际情况编制填写本声明函，并在相应的（）中打“√”。</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2、若《残疾人福利性单位声明函》内容不真实，</w:t>
      </w:r>
      <w:r>
        <w:rPr>
          <w:rStyle w:val="26"/>
          <w:rFonts w:hint="eastAsia" w:cs="宋体" w:asciiTheme="minorEastAsia" w:hAnsiTheme="minorEastAsia"/>
          <w:sz w:val="21"/>
          <w:szCs w:val="21"/>
          <w:shd w:val="clear" w:color="auto" w:fill="FFFFFF"/>
        </w:rPr>
        <w:t>视为提供虚假材料。</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firstLine="420"/>
        <w:rPr>
          <w:rFonts w:asciiTheme="minorEastAsia" w:hAnsiTheme="minorEastAsia"/>
        </w:rPr>
      </w:pPr>
    </w:p>
    <w:p>
      <w:pPr>
        <w:spacing w:before="1" w:line="220" w:lineRule="auto"/>
        <w:ind w:left="399"/>
        <w:outlineLvl w:val="3"/>
        <w:rPr>
          <w:rFonts w:ascii="宋体" w:hAnsi="宋体" w:eastAsia="宋体" w:cs="宋体"/>
          <w:sz w:val="19"/>
          <w:szCs w:val="19"/>
        </w:rPr>
      </w:pPr>
      <w:r>
        <w:rPr>
          <w:rFonts w:hint="eastAsia" w:cs="宋体" w:asciiTheme="minorEastAsia" w:hAnsiTheme="minorEastAsia"/>
          <w:szCs w:val="21"/>
          <w:shd w:val="clear" w:color="auto" w:fill="FFFFFF"/>
        </w:rPr>
        <w:t> </w:t>
      </w:r>
      <w:r>
        <w:rPr>
          <w:rFonts w:hint="eastAsia" w:ascii="宋体" w:hAnsi="宋体" w:eastAsia="宋体" w:cs="宋体"/>
          <w:spacing w:val="-11"/>
          <w:sz w:val="19"/>
          <w:szCs w:val="19"/>
        </w:rPr>
        <w:t>附：</w:t>
      </w:r>
    </w:p>
    <w:p>
      <w:pPr>
        <w:spacing w:before="157" w:line="221" w:lineRule="auto"/>
        <w:ind w:left="4844"/>
        <w:rPr>
          <w:rFonts w:ascii="宋体" w:hAnsi="宋体" w:eastAsia="宋体" w:cs="宋体"/>
          <w:sz w:val="19"/>
          <w:szCs w:val="19"/>
        </w:rPr>
      </w:pPr>
      <w:r>
        <w:rPr>
          <w:rFonts w:hint="eastAsia" w:ascii="宋体" w:hAnsi="宋体" w:eastAsia="宋体" w:cs="宋体"/>
          <w:spacing w:val="13"/>
          <w:sz w:val="19"/>
          <w:szCs w:val="19"/>
        </w:rPr>
        <w:t>监</w:t>
      </w:r>
      <w:r>
        <w:rPr>
          <w:rFonts w:hint="eastAsia" w:ascii="宋体" w:hAnsi="宋体" w:eastAsia="宋体" w:cs="宋体"/>
          <w:spacing w:val="11"/>
          <w:sz w:val="19"/>
          <w:szCs w:val="19"/>
        </w:rPr>
        <w:t>狱企业证明材料</w:t>
      </w:r>
    </w:p>
    <w:p>
      <w:pPr>
        <w:spacing w:before="157" w:line="381" w:lineRule="auto"/>
        <w:ind w:left="6" w:right="7" w:firstLine="380"/>
        <w:rPr>
          <w:rFonts w:ascii="宋体" w:hAnsi="宋体" w:eastAsia="宋体" w:cs="宋体"/>
          <w:sz w:val="19"/>
          <w:szCs w:val="19"/>
        </w:rPr>
      </w:pPr>
      <w:r>
        <w:rPr>
          <w:rFonts w:hint="eastAsia" w:ascii="宋体" w:hAnsi="宋体" w:eastAsia="宋体" w:cs="宋体"/>
          <w:spacing w:val="2"/>
          <w:sz w:val="19"/>
          <w:szCs w:val="19"/>
        </w:rPr>
        <w:t>投标人为监狱企业，提供本单位制造的货物 (承接的服务) ，并在电子投标文件中提供省级</w:t>
      </w:r>
      <w:r>
        <w:rPr>
          <w:rFonts w:hint="eastAsia" w:ascii="宋体" w:hAnsi="宋体" w:eastAsia="宋体" w:cs="宋体"/>
          <w:spacing w:val="1"/>
          <w:sz w:val="19"/>
          <w:szCs w:val="19"/>
        </w:rPr>
        <w:t>以上监狱管理局、戒毒管理局</w:t>
      </w:r>
      <w:r>
        <w:rPr>
          <w:rFonts w:hint="eastAsia" w:ascii="宋体" w:hAnsi="宋体" w:eastAsia="宋体" w:cs="宋体"/>
          <w:spacing w:val="5"/>
          <w:sz w:val="19"/>
          <w:szCs w:val="19"/>
        </w:rPr>
        <w:t>(含新疆生产建设兵团) 出具的属于监狱企业的证明文件</w:t>
      </w:r>
      <w:r>
        <w:rPr>
          <w:rFonts w:hint="eastAsia" w:ascii="宋体" w:hAnsi="宋体" w:eastAsia="宋体" w:cs="宋体"/>
          <w:spacing w:val="1"/>
          <w:sz w:val="19"/>
          <w:szCs w:val="19"/>
        </w:rPr>
        <w:t>。</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jc w:val="center"/>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rPr>
          <w:rFonts w:cs="宋体" w:asciiTheme="minorEastAsia" w:hAnsiTheme="minorEastAsia"/>
          <w:szCs w:val="21"/>
          <w:shd w:val="clear" w:color="auto" w:fill="FFFFFF"/>
        </w:rPr>
      </w:pPr>
      <w:r>
        <w:rPr>
          <w:rFonts w:hint="eastAsia" w:cs="宋体"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二-10联合体协议（若有）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兹有</w:t>
      </w:r>
      <w:r>
        <w:rPr>
          <w:rFonts w:hint="eastAsia" w:cs="宋体" w:asciiTheme="minorEastAsia" w:hAnsiTheme="minorEastAsia"/>
          <w:sz w:val="21"/>
          <w:szCs w:val="21"/>
          <w:u w:val="single"/>
          <w:shd w:val="clear" w:color="auto" w:fill="FFFFFF"/>
        </w:rPr>
        <w:t xml:space="preserve"> (填写“联合体中各方的全称” ，各方的全称之间请用“ 、”分割) </w:t>
      </w:r>
      <w:r>
        <w:rPr>
          <w:rFonts w:hint="eastAsia" w:cs="宋体" w:asciiTheme="minorEastAsia" w:hAnsiTheme="minorEastAsia"/>
          <w:sz w:val="21"/>
          <w:szCs w:val="21"/>
          <w:shd w:val="clear" w:color="auto" w:fill="FFFFFF"/>
        </w:rPr>
        <w:t xml:space="preserve">自愿组成联合体，共同参加 </w:t>
      </w:r>
      <w:r>
        <w:rPr>
          <w:rFonts w:hint="eastAsia" w:cs="宋体" w:asciiTheme="minorEastAsia" w:hAnsiTheme="minorEastAsia"/>
          <w:sz w:val="21"/>
          <w:szCs w:val="21"/>
          <w:u w:val="single"/>
          <w:shd w:val="clear" w:color="auto" w:fill="FFFFFF"/>
        </w:rPr>
        <w:t xml:space="preserve">(填写“项目名称”) </w:t>
      </w:r>
      <w:r>
        <w:rPr>
          <w:rFonts w:hint="eastAsia" w:cs="宋体" w:asciiTheme="minorEastAsia" w:hAnsiTheme="minorEastAsia"/>
          <w:sz w:val="21"/>
          <w:szCs w:val="21"/>
          <w:shd w:val="clear" w:color="auto" w:fill="FFFFFF"/>
        </w:rPr>
        <w:t>项目 (项目编号：) 的投标。现就联合体参加本项目投标的有关事宜达成下列协议：</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一、联合体各方应承担的工作和义务具体如下：</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1、牵头方 (全称) ：</w:t>
      </w:r>
      <w:r>
        <w:rPr>
          <w:rFonts w:hint="eastAsia" w:cs="宋体" w:asciiTheme="minorEastAsia" w:hAnsiTheme="minorEastAsia"/>
          <w:sz w:val="21"/>
          <w:szCs w:val="21"/>
          <w:u w:val="single"/>
          <w:shd w:val="clear" w:color="auto" w:fill="FFFFFF"/>
        </w:rPr>
        <w:t xml:space="preserve"> (填写“工作及义务的具体内容”)</w:t>
      </w:r>
      <w:r>
        <w:rPr>
          <w:rFonts w:hint="eastAsia" w:cs="宋体" w:asciiTheme="minorEastAsia" w:hAnsiTheme="minorEastAsia"/>
          <w:sz w:val="21"/>
          <w:szCs w:val="21"/>
          <w:shd w:val="clear" w:color="auto" w:fill="FFFFFF"/>
        </w:rPr>
        <w:t xml:space="preserve">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2、成员方：</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2.1 (成员一的全称) ：</w:t>
      </w:r>
      <w:r>
        <w:rPr>
          <w:rFonts w:hint="eastAsia" w:cs="宋体" w:asciiTheme="minorEastAsia" w:hAnsiTheme="minorEastAsia"/>
          <w:sz w:val="21"/>
          <w:szCs w:val="21"/>
          <w:u w:val="single"/>
          <w:shd w:val="clear" w:color="auto" w:fill="FFFFFF"/>
        </w:rPr>
        <w:t xml:space="preserve"> (填写“工作及义务的具体内容”)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numPr>
          <w:ilvl w:val="0"/>
          <w:numId w:val="4"/>
        </w:numPr>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xml:space="preserve">联合体各方的合同金额占比，具体如下：       </w:t>
      </w:r>
    </w:p>
    <w:p>
      <w:pPr>
        <w:pStyle w:val="18"/>
        <w:widowControl/>
        <w:spacing w:before="76" w:beforeAutospacing="0" w:after="76" w:afterAutospacing="0"/>
        <w:ind w:left="58" w:right="-362"/>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1.牵头方 ( 全称 ) 的合同金额占合同总额的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2.成员方：</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2.1 ( 成员1的全称 ) 的合同金额占合同总额的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三、联合体各方约定：</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w:t>
      </w:r>
      <w:r>
        <w:rPr>
          <w:rFonts w:hint="eastAsia" w:cs="宋体" w:asciiTheme="minorEastAsia" w:hAnsiTheme="minorEastAsia"/>
          <w:sz w:val="21"/>
          <w:szCs w:val="21"/>
          <w:u w:val="single"/>
          <w:shd w:val="clear" w:color="auto" w:fill="FFFFFF"/>
        </w:rPr>
        <w:t>由 (填写“牵头方的全称”) 代表联合体办理参加本项目投标的有关事宜 (包括但不限于：注册账号、派出投标人代  表、提交电子投标文件及参加开标、谈判、澄清等) ，在此过程中，投标人代表签字的一切文件和处理结果，联合体均予以认 可并对此承担责任。</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2、联合体各方约定由</w:t>
      </w:r>
      <w:r>
        <w:rPr>
          <w:rFonts w:hint="eastAsia" w:cs="宋体" w:asciiTheme="minorEastAsia" w:hAnsiTheme="minorEastAsia"/>
          <w:sz w:val="21"/>
          <w:szCs w:val="21"/>
          <w:u w:val="single"/>
          <w:shd w:val="clear" w:color="auto" w:fill="FFFFFF"/>
        </w:rPr>
        <w:t xml:space="preserve"> (填写“牵头方的全称”) 代表联合体办理投标保证金事宜。</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3、根据福建省财政厅文件 (闽财购[2008]10号) 的规定，若本项目采用综合评分法，则联合体只能确定由其中一方的</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条件参与商务部分的评标。因此，联合体各方约定以 (应填写“其中一方的全称” ，如：联合体确定以成员一的条件参与商务部 分的评标，则填写“成员一的全称” … ；否则填写“无”) 的条件参与商务部分的评标。</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四、若中标，牵头方将代表联合体与采购人就合同签订事宜进行协商；若协商一致，则联合体各方将共同与采购人签订政 府采购合同，并就政府采购合同约定的事项对采购人承担连带责任。</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五、本协议自签署之日起生效，政府采购合同履行完毕后自动失效。</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xml:space="preserve">六、本协议一式 </w:t>
      </w:r>
      <w:r>
        <w:rPr>
          <w:rFonts w:hint="eastAsia" w:cs="宋体" w:asciiTheme="minorEastAsia" w:hAnsiTheme="minorEastAsia"/>
          <w:sz w:val="21"/>
          <w:szCs w:val="21"/>
          <w:u w:val="single"/>
          <w:shd w:val="clear" w:color="auto" w:fill="FFFFFF"/>
        </w:rPr>
        <w:t xml:space="preserve">(填写具体份数) </w:t>
      </w:r>
      <w:r>
        <w:rPr>
          <w:rFonts w:hint="eastAsia" w:cs="宋体" w:asciiTheme="minorEastAsia" w:hAnsiTheme="minorEastAsia"/>
          <w:sz w:val="21"/>
          <w:szCs w:val="21"/>
          <w:shd w:val="clear" w:color="auto" w:fill="FFFFFF"/>
        </w:rPr>
        <w:t>份，联合体各方各执一份，投标文件中提交一份。 (以下无正文)</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牵头方：</w:t>
      </w:r>
      <w:r>
        <w:rPr>
          <w:rFonts w:hint="eastAsia" w:cs="宋体" w:asciiTheme="minorEastAsia" w:hAnsiTheme="minorEastAsia"/>
          <w:sz w:val="21"/>
          <w:szCs w:val="21"/>
          <w:u w:val="single"/>
          <w:shd w:val="clear" w:color="auto" w:fill="FFFFFF"/>
        </w:rPr>
        <w:t xml:space="preserve"> (全称并加盖单位公章)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xml:space="preserve">法定代表人或其委托代理人： </w:t>
      </w:r>
      <w:r>
        <w:rPr>
          <w:rFonts w:hint="eastAsia" w:cs="宋体" w:asciiTheme="minorEastAsia" w:hAnsiTheme="minorEastAsia"/>
          <w:sz w:val="21"/>
          <w:szCs w:val="21"/>
          <w:u w:val="single"/>
          <w:shd w:val="clear" w:color="auto" w:fill="FFFFFF"/>
        </w:rPr>
        <w:t xml:space="preserve">(签字或盖章)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成员一：</w:t>
      </w:r>
      <w:r>
        <w:rPr>
          <w:rFonts w:hint="eastAsia" w:cs="宋体" w:asciiTheme="minorEastAsia" w:hAnsiTheme="minorEastAsia"/>
          <w:sz w:val="21"/>
          <w:szCs w:val="21"/>
          <w:u w:val="single"/>
          <w:shd w:val="clear" w:color="auto" w:fill="FFFFFF"/>
        </w:rPr>
        <w:t xml:space="preserve"> (全称并加盖成员一的单位公章)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法定代表人或其委托代理人：</w:t>
      </w:r>
      <w:r>
        <w:rPr>
          <w:rFonts w:hint="eastAsia" w:cs="宋体" w:asciiTheme="minorEastAsia" w:hAnsiTheme="minorEastAsia"/>
          <w:sz w:val="21"/>
          <w:szCs w:val="21"/>
          <w:u w:val="single"/>
          <w:shd w:val="clear" w:color="auto" w:fill="FFFFFF"/>
        </w:rPr>
        <w:t xml:space="preserve"> (签字或盖章)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成员**： (</w:t>
      </w:r>
      <w:r>
        <w:rPr>
          <w:rFonts w:hint="eastAsia" w:cs="宋体" w:asciiTheme="minorEastAsia" w:hAnsiTheme="minorEastAsia"/>
          <w:sz w:val="21"/>
          <w:szCs w:val="21"/>
          <w:u w:val="single"/>
          <w:shd w:val="clear" w:color="auto" w:fill="FFFFFF"/>
        </w:rPr>
        <w:t xml:space="preserve">全称并加盖成员**的单位公章)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法定代表人或其委托代理人：</w:t>
      </w:r>
      <w:r>
        <w:rPr>
          <w:rFonts w:hint="eastAsia" w:cs="宋体" w:asciiTheme="minorEastAsia" w:hAnsiTheme="minorEastAsia"/>
          <w:sz w:val="21"/>
          <w:szCs w:val="21"/>
          <w:u w:val="single"/>
          <w:shd w:val="clear" w:color="auto" w:fill="FFFFFF"/>
        </w:rPr>
        <w:t xml:space="preserve"> (签字或盖章)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签署日期：</w:t>
      </w:r>
      <w:r>
        <w:rPr>
          <w:rFonts w:hint="eastAsia" w:cs="宋体" w:asciiTheme="minorEastAsia" w:hAnsiTheme="minorEastAsia"/>
          <w:sz w:val="21"/>
          <w:szCs w:val="21"/>
          <w:u w:val="single"/>
          <w:shd w:val="clear" w:color="auto" w:fill="FFFFFF"/>
        </w:rPr>
        <w:t xml:space="preserve">    年    月    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※注意：</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1、招标文件接受联合体投标且投标人为联合体的，投标人应提供本协议；否则无须提供。</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2、本协议由委托代理人签字或盖章的，应按照本章载明的格式提供“单位授权书”。</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3、在以联合体形式落实中小企业预留份额项目中，投标人除了要提供《中小企业声明函》，还需提供本协议。</w:t>
      </w:r>
    </w:p>
    <w:p>
      <w:pPr>
        <w:pStyle w:val="18"/>
        <w:widowControl/>
        <w:spacing w:beforeAutospacing="0" w:after="150" w:afterAutospacing="0"/>
        <w:ind w:left="-362" w:right="-362"/>
        <w:jc w:val="center"/>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br w:type="textWrapping"/>
      </w:r>
    </w:p>
    <w:p>
      <w:pPr>
        <w:rPr>
          <w:rFonts w:cs="宋体" w:asciiTheme="minorEastAsia" w:hAnsiTheme="minorEastAsia"/>
          <w:szCs w:val="21"/>
          <w:shd w:val="clear" w:color="auto" w:fill="FFFFFF"/>
        </w:rPr>
      </w:pPr>
      <w:r>
        <w:rPr>
          <w:rFonts w:hint="eastAsia" w:cs="宋体" w:asciiTheme="minorEastAsia" w:hAnsiTheme="minorEastAsia"/>
          <w:szCs w:val="21"/>
          <w:shd w:val="clear" w:color="auto" w:fill="FFFFFF"/>
        </w:rPr>
        <w:br w:type="page"/>
      </w:r>
    </w:p>
    <w:p>
      <w:pPr>
        <w:spacing w:before="37" w:line="190" w:lineRule="auto"/>
        <w:jc w:val="center"/>
        <w:outlineLvl w:val="3"/>
        <w:rPr>
          <w:rFonts w:ascii="宋体" w:hAnsi="宋体" w:eastAsia="宋体" w:cs="宋体"/>
          <w:b/>
          <w:bCs/>
          <w:sz w:val="19"/>
          <w:szCs w:val="19"/>
        </w:rPr>
      </w:pPr>
      <w:r>
        <w:rPr>
          <w:rFonts w:hint="eastAsia" w:ascii="宋体" w:hAnsi="宋体" w:eastAsia="宋体" w:cs="宋体"/>
          <w:b/>
          <w:bCs/>
          <w:spacing w:val="7"/>
          <w:sz w:val="19"/>
          <w:szCs w:val="19"/>
        </w:rPr>
        <w:t>二- 11分包意向协议 (若有</w:t>
      </w:r>
      <w:r>
        <w:rPr>
          <w:rFonts w:hint="eastAsia" w:ascii="宋体" w:hAnsi="宋体" w:eastAsia="宋体" w:cs="宋体"/>
          <w:b/>
          <w:bCs/>
          <w:spacing w:val="5"/>
          <w:sz w:val="19"/>
          <w:szCs w:val="19"/>
        </w:rPr>
        <w:t>)</w:t>
      </w:r>
    </w:p>
    <w:p>
      <w:pPr>
        <w:spacing w:before="124" w:line="373" w:lineRule="auto"/>
        <w:ind w:left="416"/>
        <w:rPr>
          <w:rFonts w:ascii="宋体" w:hAnsi="宋体" w:eastAsia="宋体" w:cs="宋体"/>
          <w:sz w:val="19"/>
          <w:szCs w:val="19"/>
        </w:rPr>
      </w:pPr>
      <w:r>
        <w:rPr>
          <w:rFonts w:hint="eastAsia" w:ascii="宋体" w:hAnsi="宋体" w:eastAsia="宋体" w:cs="宋体"/>
          <w:spacing w:val="-4"/>
          <w:sz w:val="19"/>
          <w:szCs w:val="19"/>
        </w:rPr>
        <w:t>甲方 (</w:t>
      </w:r>
      <w:r>
        <w:rPr>
          <w:rFonts w:hint="eastAsia" w:ascii="宋体" w:hAnsi="宋体" w:eastAsia="宋体" w:cs="宋体"/>
          <w:spacing w:val="-2"/>
          <w:sz w:val="19"/>
          <w:szCs w:val="19"/>
        </w:rPr>
        <w:t>总包方) ：(即本项目的投标人)</w:t>
      </w:r>
    </w:p>
    <w:p>
      <w:pPr>
        <w:spacing w:line="222" w:lineRule="auto"/>
        <w:ind w:left="410"/>
        <w:rPr>
          <w:rFonts w:ascii="宋体" w:hAnsi="宋体" w:eastAsia="宋体" w:cs="宋体"/>
          <w:sz w:val="19"/>
          <w:szCs w:val="19"/>
        </w:rPr>
      </w:pPr>
      <w:r>
        <w:rPr>
          <w:rFonts w:hint="eastAsia" w:ascii="宋体" w:hAnsi="宋体" w:eastAsia="宋体" w:cs="宋体"/>
          <w:spacing w:val="-2"/>
          <w:sz w:val="19"/>
          <w:szCs w:val="19"/>
        </w:rPr>
        <w:t>乙方</w:t>
      </w:r>
      <w:r>
        <w:rPr>
          <w:rFonts w:hint="eastAsia" w:ascii="宋体" w:hAnsi="宋体" w:eastAsia="宋体" w:cs="宋体"/>
          <w:spacing w:val="-1"/>
          <w:sz w:val="19"/>
          <w:szCs w:val="19"/>
        </w:rPr>
        <w:t xml:space="preserve"> (分包方) ：</w:t>
      </w:r>
    </w:p>
    <w:p>
      <w:pPr>
        <w:spacing w:before="155" w:line="352" w:lineRule="auto"/>
        <w:ind w:left="5" w:right="133" w:firstLine="388"/>
        <w:rPr>
          <w:rFonts w:ascii="宋体" w:hAnsi="宋体" w:eastAsia="宋体" w:cs="宋体"/>
          <w:sz w:val="19"/>
          <w:szCs w:val="19"/>
        </w:rPr>
      </w:pPr>
      <w:r>
        <w:rPr>
          <w:rFonts w:hint="eastAsia" w:ascii="宋体" w:hAnsi="宋体" w:eastAsia="宋体" w:cs="宋体"/>
          <w:spacing w:val="1"/>
          <w:sz w:val="19"/>
          <w:szCs w:val="19"/>
        </w:rPr>
        <w:t>兹有甲方参加</w:t>
      </w:r>
      <w:r>
        <w:rPr>
          <w:rFonts w:hint="eastAsia" w:ascii="宋体" w:hAnsi="宋体" w:eastAsia="宋体" w:cs="宋体"/>
          <w:spacing w:val="1"/>
          <w:sz w:val="19"/>
          <w:szCs w:val="19"/>
          <w:u w:val="single"/>
        </w:rPr>
        <w:t xml:space="preserve"> (填写“项</w:t>
      </w:r>
      <w:r>
        <w:rPr>
          <w:rFonts w:hint="eastAsia" w:ascii="宋体" w:hAnsi="宋体" w:eastAsia="宋体" w:cs="宋体"/>
          <w:sz w:val="19"/>
          <w:szCs w:val="19"/>
          <w:u w:val="single"/>
        </w:rPr>
        <w:t xml:space="preserve">目名称”) </w:t>
      </w:r>
      <w:r>
        <w:rPr>
          <w:rFonts w:hint="eastAsia" w:ascii="宋体" w:hAnsi="宋体" w:eastAsia="宋体" w:cs="宋体"/>
          <w:sz w:val="19"/>
          <w:szCs w:val="19"/>
        </w:rPr>
        <w:t xml:space="preserve"> 项目 (项目编号：) 的政府采购活动。甲方期望将采购项目的部分采 </w:t>
      </w:r>
      <w:r>
        <w:rPr>
          <w:rFonts w:hint="eastAsia" w:ascii="宋体" w:hAnsi="宋体" w:eastAsia="宋体" w:cs="宋体"/>
          <w:spacing w:val="2"/>
          <w:sz w:val="19"/>
          <w:szCs w:val="19"/>
        </w:rPr>
        <w:t>购标的分包给乙方完成，而乙方保证能够向甲方提供本协议项下的采购标的，甲、乙双方就合同分包的有关事宜达成</w:t>
      </w:r>
      <w:r>
        <w:rPr>
          <w:rFonts w:hint="eastAsia" w:ascii="宋体" w:hAnsi="宋体" w:eastAsia="宋体" w:cs="宋体"/>
          <w:spacing w:val="1"/>
          <w:sz w:val="19"/>
          <w:szCs w:val="19"/>
        </w:rPr>
        <w:t>下</w:t>
      </w:r>
      <w:r>
        <w:rPr>
          <w:rFonts w:hint="eastAsia" w:ascii="宋体" w:hAnsi="宋体" w:eastAsia="宋体" w:cs="宋体"/>
          <w:sz w:val="19"/>
          <w:szCs w:val="19"/>
        </w:rPr>
        <w:t xml:space="preserve">列协 </w:t>
      </w:r>
      <w:r>
        <w:rPr>
          <w:rFonts w:hint="eastAsia" w:ascii="宋体" w:hAnsi="宋体" w:eastAsia="宋体" w:cs="宋体"/>
          <w:spacing w:val="-4"/>
          <w:sz w:val="19"/>
          <w:szCs w:val="19"/>
        </w:rPr>
        <w:t>议</w:t>
      </w:r>
      <w:r>
        <w:rPr>
          <w:rFonts w:hint="eastAsia" w:ascii="宋体" w:hAnsi="宋体" w:eastAsia="宋体" w:cs="宋体"/>
          <w:spacing w:val="-2"/>
          <w:sz w:val="19"/>
          <w:szCs w:val="19"/>
        </w:rPr>
        <w:t>：</w:t>
      </w:r>
    </w:p>
    <w:p>
      <w:pPr>
        <w:pStyle w:val="18"/>
        <w:widowControl/>
        <w:numPr>
          <w:ilvl w:val="0"/>
          <w:numId w:val="5"/>
        </w:numPr>
        <w:spacing w:before="76" w:beforeAutospacing="0" w:after="76" w:afterAutospacing="0"/>
        <w:ind w:left="-362" w:right="-362" w:firstLine="420"/>
        <w:rPr>
          <w:rFonts w:ascii="宋体" w:hAnsi="宋体" w:eastAsia="宋体" w:cs="宋体"/>
          <w:sz w:val="19"/>
          <w:szCs w:val="19"/>
        </w:rPr>
      </w:pPr>
      <w:r>
        <w:rPr>
          <w:rFonts w:hint="eastAsia" w:ascii="宋体" w:hAnsi="宋体" w:eastAsia="宋体" w:cs="宋体"/>
          <w:sz w:val="19"/>
          <w:szCs w:val="19"/>
        </w:rPr>
        <w:t xml:space="preserve">分包标的                            </w:t>
      </w:r>
    </w:p>
    <w:p>
      <w:pPr>
        <w:pStyle w:val="18"/>
        <w:widowControl/>
        <w:spacing w:before="76" w:beforeAutospacing="0" w:after="76" w:afterAutospacing="0"/>
        <w:ind w:left="58" w:right="-362"/>
        <w:rPr>
          <w:rFonts w:cs="宋体" w:asciiTheme="minorEastAsia" w:hAnsiTheme="minorEastAsia"/>
          <w:sz w:val="21"/>
          <w:szCs w:val="21"/>
          <w:shd w:val="clear" w:color="auto" w:fill="FFFFFF"/>
        </w:rPr>
      </w:pPr>
      <w:r>
        <w:rPr>
          <w:rFonts w:hint="eastAsia" w:ascii="宋体" w:hAnsi="宋体" w:eastAsia="宋体" w:cs="宋体"/>
          <w:spacing w:val="1"/>
          <w:sz w:val="19"/>
          <w:szCs w:val="19"/>
        </w:rPr>
        <w:t>(根据双方</w:t>
      </w:r>
      <w:r>
        <w:rPr>
          <w:rFonts w:hint="eastAsia" w:cs="宋体" w:asciiTheme="minorEastAsia" w:hAnsiTheme="minorEastAsia"/>
          <w:sz w:val="21"/>
          <w:szCs w:val="21"/>
          <w:shd w:val="clear" w:color="auto" w:fill="FFFFFF"/>
        </w:rPr>
        <w:t>的意向填写，可以是表格或文字描述)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二、分包合同金额占比</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分包合同价占投标总价的比例：%</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三、其他条款</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分包合同标的交付时间、地点和条件，质量要求和标准，验收，款项的支付，履约担保，违约责任，质量保证，知识产权，合同纠纷处理方式，不可抗力等条款待甲方中标 (成交) 后，根据甲方与采购人签订的总包合同确定具体的内容。</w:t>
      </w:r>
    </w:p>
    <w:p>
      <w:pPr>
        <w:spacing w:line="190" w:lineRule="exact"/>
        <w:rPr>
          <w:rFonts w:ascii="宋体" w:hAnsi="宋体" w:eastAsia="宋体" w:cs="宋体"/>
        </w:rPr>
      </w:pPr>
    </w:p>
    <w:tbl>
      <w:tblPr>
        <w:tblStyle w:val="56"/>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817"/>
        <w:gridCol w:w="4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2497" w:type="pct"/>
            <w:tcBorders>
              <w:top w:val="single" w:color="000000" w:sz="2" w:space="0"/>
              <w:bottom w:val="single" w:color="000000" w:sz="2" w:space="0"/>
            </w:tcBorders>
            <w:noWrap/>
          </w:tcPr>
          <w:p>
            <w:pPr>
              <w:spacing w:before="93" w:line="223" w:lineRule="auto"/>
              <w:ind w:left="130"/>
              <w:rPr>
                <w:rFonts w:ascii="宋体" w:hAnsi="宋体" w:eastAsia="宋体" w:cs="宋体"/>
                <w:sz w:val="19"/>
                <w:szCs w:val="19"/>
              </w:rPr>
            </w:pPr>
            <w:r>
              <w:rPr>
                <w:rFonts w:hint="eastAsia" w:ascii="宋体" w:hAnsi="宋体" w:eastAsia="宋体" w:cs="宋体"/>
                <w:spacing w:val="-10"/>
                <w:sz w:val="19"/>
                <w:szCs w:val="19"/>
              </w:rPr>
              <w:t>甲方：</w:t>
            </w:r>
          </w:p>
        </w:tc>
        <w:tc>
          <w:tcPr>
            <w:tcW w:w="2502" w:type="pct"/>
            <w:tcBorders>
              <w:top w:val="single" w:color="000000" w:sz="2" w:space="0"/>
              <w:bottom w:val="single" w:color="000000" w:sz="2" w:space="0"/>
            </w:tcBorders>
            <w:noWrap/>
          </w:tcPr>
          <w:p>
            <w:pPr>
              <w:spacing w:before="93" w:line="223" w:lineRule="auto"/>
              <w:ind w:left="123"/>
              <w:rPr>
                <w:rFonts w:ascii="宋体" w:hAnsi="宋体" w:eastAsia="宋体" w:cs="宋体"/>
                <w:sz w:val="19"/>
                <w:szCs w:val="19"/>
              </w:rPr>
            </w:pPr>
            <w:r>
              <w:rPr>
                <w:rFonts w:hint="eastAsia" w:ascii="宋体" w:hAnsi="宋体" w:eastAsia="宋体" w:cs="宋体"/>
                <w:spacing w:val="-8"/>
                <w:sz w:val="19"/>
                <w:szCs w:val="19"/>
              </w:rPr>
              <w:t>乙方：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497" w:type="pct"/>
            <w:tcBorders>
              <w:top w:val="single" w:color="000000" w:sz="2" w:space="0"/>
              <w:bottom w:val="single" w:color="000000" w:sz="2" w:space="0"/>
            </w:tcBorders>
            <w:noWrap/>
          </w:tcPr>
          <w:p>
            <w:pPr>
              <w:spacing w:before="89" w:line="222" w:lineRule="auto"/>
              <w:ind w:left="104"/>
              <w:rPr>
                <w:rFonts w:ascii="宋体" w:hAnsi="宋体" w:eastAsia="宋体" w:cs="宋体"/>
                <w:sz w:val="19"/>
                <w:szCs w:val="19"/>
              </w:rPr>
            </w:pPr>
            <w:r>
              <w:rPr>
                <w:rFonts w:hint="eastAsia" w:ascii="宋体" w:hAnsi="宋体" w:eastAsia="宋体" w:cs="宋体"/>
                <w:spacing w:val="-2"/>
                <w:sz w:val="19"/>
                <w:szCs w:val="19"/>
              </w:rPr>
              <w:t>住所</w:t>
            </w:r>
            <w:r>
              <w:rPr>
                <w:rFonts w:hint="eastAsia" w:ascii="宋体" w:hAnsi="宋体" w:eastAsia="宋体" w:cs="宋体"/>
                <w:spacing w:val="-1"/>
                <w:sz w:val="19"/>
                <w:szCs w:val="19"/>
              </w:rPr>
              <w:t>：</w:t>
            </w:r>
          </w:p>
        </w:tc>
        <w:tc>
          <w:tcPr>
            <w:tcW w:w="2502" w:type="pct"/>
            <w:tcBorders>
              <w:top w:val="single" w:color="000000" w:sz="2" w:space="0"/>
              <w:bottom w:val="single" w:color="000000" w:sz="2" w:space="0"/>
            </w:tcBorders>
            <w:noWrap/>
          </w:tcPr>
          <w:p>
            <w:pPr>
              <w:spacing w:before="89" w:line="222" w:lineRule="auto"/>
              <w:ind w:left="104"/>
              <w:rPr>
                <w:rFonts w:ascii="宋体" w:hAnsi="宋体" w:eastAsia="宋体" w:cs="宋体"/>
                <w:sz w:val="19"/>
                <w:szCs w:val="19"/>
              </w:rPr>
            </w:pPr>
            <w:r>
              <w:rPr>
                <w:rFonts w:hint="eastAsia" w:ascii="宋体" w:hAnsi="宋体" w:eastAsia="宋体" w:cs="宋体"/>
                <w:spacing w:val="-2"/>
                <w:sz w:val="19"/>
                <w:szCs w:val="19"/>
              </w:rPr>
              <w:t>住所</w:t>
            </w:r>
            <w:r>
              <w:rPr>
                <w:rFonts w:hint="eastAsia" w:ascii="宋体" w:hAnsi="宋体" w:eastAsia="宋体" w:cs="宋体"/>
                <w:spacing w:val="-1"/>
                <w:sz w:val="19"/>
                <w:szCs w:val="1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497" w:type="pct"/>
            <w:tcBorders>
              <w:top w:val="single" w:color="000000" w:sz="2" w:space="0"/>
              <w:bottom w:val="single" w:color="000000" w:sz="2" w:space="0"/>
            </w:tcBorders>
            <w:noWrap/>
          </w:tcPr>
          <w:p>
            <w:pPr>
              <w:spacing w:before="89" w:line="221" w:lineRule="auto"/>
              <w:ind w:left="107"/>
              <w:rPr>
                <w:rFonts w:ascii="宋体" w:hAnsi="宋体" w:eastAsia="宋体" w:cs="宋体"/>
                <w:sz w:val="19"/>
                <w:szCs w:val="19"/>
              </w:rPr>
            </w:pPr>
            <w:r>
              <w:rPr>
                <w:rFonts w:hint="eastAsia" w:ascii="宋体" w:hAnsi="宋体" w:eastAsia="宋体" w:cs="宋体"/>
                <w:spacing w:val="1"/>
                <w:sz w:val="19"/>
                <w:szCs w:val="19"/>
              </w:rPr>
              <w:t>单位负责人或委托代理人：</w:t>
            </w:r>
          </w:p>
        </w:tc>
        <w:tc>
          <w:tcPr>
            <w:tcW w:w="2502" w:type="pct"/>
            <w:tcBorders>
              <w:top w:val="single" w:color="000000" w:sz="2" w:space="0"/>
              <w:bottom w:val="single" w:color="000000" w:sz="2" w:space="0"/>
            </w:tcBorders>
            <w:noWrap/>
          </w:tcPr>
          <w:p>
            <w:pPr>
              <w:spacing w:before="89" w:line="221" w:lineRule="auto"/>
              <w:ind w:left="106"/>
              <w:rPr>
                <w:rFonts w:ascii="宋体" w:hAnsi="宋体" w:eastAsia="宋体" w:cs="宋体"/>
                <w:sz w:val="19"/>
                <w:szCs w:val="19"/>
              </w:rPr>
            </w:pPr>
            <w:r>
              <w:rPr>
                <w:rFonts w:hint="eastAsia" w:ascii="宋体" w:hAnsi="宋体" w:eastAsia="宋体" w:cs="宋体"/>
                <w:spacing w:val="1"/>
                <w:sz w:val="19"/>
                <w:szCs w:val="19"/>
              </w:rPr>
              <w:t>单位负责人或委托代理人：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497" w:type="pct"/>
            <w:tcBorders>
              <w:top w:val="single" w:color="000000" w:sz="2" w:space="0"/>
              <w:bottom w:val="single" w:color="000000" w:sz="2" w:space="0"/>
            </w:tcBorders>
            <w:noWrap/>
          </w:tcPr>
          <w:p>
            <w:pPr>
              <w:spacing w:before="90" w:line="223" w:lineRule="auto"/>
              <w:ind w:left="106"/>
              <w:rPr>
                <w:rFonts w:ascii="宋体" w:hAnsi="宋体" w:eastAsia="宋体" w:cs="宋体"/>
                <w:sz w:val="19"/>
                <w:szCs w:val="19"/>
              </w:rPr>
            </w:pPr>
            <w:r>
              <w:rPr>
                <w:rFonts w:hint="eastAsia" w:ascii="宋体" w:hAnsi="宋体" w:eastAsia="宋体" w:cs="宋体"/>
                <w:spacing w:val="-1"/>
                <w:sz w:val="19"/>
                <w:szCs w:val="19"/>
              </w:rPr>
              <w:t>联系</w:t>
            </w:r>
            <w:r>
              <w:rPr>
                <w:rFonts w:hint="eastAsia" w:ascii="宋体" w:hAnsi="宋体" w:eastAsia="宋体" w:cs="宋体"/>
                <w:sz w:val="19"/>
                <w:szCs w:val="19"/>
              </w:rPr>
              <w:t>方法：</w:t>
            </w:r>
          </w:p>
        </w:tc>
        <w:tc>
          <w:tcPr>
            <w:tcW w:w="2502" w:type="pct"/>
            <w:tcBorders>
              <w:top w:val="single" w:color="000000" w:sz="2" w:space="0"/>
              <w:bottom w:val="single" w:color="000000" w:sz="2" w:space="0"/>
            </w:tcBorders>
            <w:noWrap/>
          </w:tcPr>
          <w:p>
            <w:pPr>
              <w:spacing w:before="90" w:line="223" w:lineRule="auto"/>
              <w:ind w:left="105"/>
              <w:rPr>
                <w:rFonts w:ascii="宋体" w:hAnsi="宋体" w:eastAsia="宋体" w:cs="宋体"/>
                <w:sz w:val="19"/>
                <w:szCs w:val="19"/>
              </w:rPr>
            </w:pPr>
            <w:r>
              <w:rPr>
                <w:rFonts w:hint="eastAsia" w:ascii="宋体" w:hAnsi="宋体" w:eastAsia="宋体" w:cs="宋体"/>
                <w:spacing w:val="-1"/>
                <w:sz w:val="19"/>
                <w:szCs w:val="19"/>
              </w:rPr>
              <w:t>联系</w:t>
            </w:r>
            <w:r>
              <w:rPr>
                <w:rFonts w:hint="eastAsia" w:ascii="宋体" w:hAnsi="宋体" w:eastAsia="宋体" w:cs="宋体"/>
                <w:sz w:val="19"/>
                <w:szCs w:val="19"/>
              </w:rPr>
              <w:t>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497" w:type="pct"/>
            <w:tcBorders>
              <w:top w:val="single" w:color="000000" w:sz="2" w:space="0"/>
              <w:bottom w:val="single" w:color="000000" w:sz="2" w:space="0"/>
            </w:tcBorders>
            <w:noWrap/>
          </w:tcPr>
          <w:p>
            <w:pPr>
              <w:spacing w:before="91" w:line="222" w:lineRule="auto"/>
              <w:ind w:left="106"/>
              <w:rPr>
                <w:rFonts w:ascii="宋体" w:hAnsi="宋体" w:eastAsia="宋体" w:cs="宋体"/>
                <w:sz w:val="19"/>
                <w:szCs w:val="19"/>
              </w:rPr>
            </w:pPr>
            <w:r>
              <w:rPr>
                <w:rFonts w:hint="eastAsia" w:ascii="宋体" w:hAnsi="宋体" w:eastAsia="宋体" w:cs="宋体"/>
                <w:spacing w:val="-1"/>
                <w:sz w:val="19"/>
                <w:szCs w:val="19"/>
              </w:rPr>
              <w:t>开户</w:t>
            </w:r>
            <w:r>
              <w:rPr>
                <w:rFonts w:hint="eastAsia" w:ascii="宋体" w:hAnsi="宋体" w:eastAsia="宋体" w:cs="宋体"/>
                <w:sz w:val="19"/>
                <w:szCs w:val="19"/>
              </w:rPr>
              <w:t>银行：</w:t>
            </w:r>
          </w:p>
        </w:tc>
        <w:tc>
          <w:tcPr>
            <w:tcW w:w="2502" w:type="pct"/>
            <w:tcBorders>
              <w:top w:val="single" w:color="000000" w:sz="2" w:space="0"/>
              <w:bottom w:val="single" w:color="000000" w:sz="2" w:space="0"/>
            </w:tcBorders>
            <w:noWrap/>
          </w:tcPr>
          <w:p>
            <w:pPr>
              <w:spacing w:before="91" w:line="222" w:lineRule="auto"/>
              <w:ind w:left="105"/>
              <w:rPr>
                <w:rFonts w:ascii="宋体" w:hAnsi="宋体" w:eastAsia="宋体" w:cs="宋体"/>
                <w:sz w:val="19"/>
                <w:szCs w:val="19"/>
              </w:rPr>
            </w:pPr>
            <w:r>
              <w:rPr>
                <w:rFonts w:hint="eastAsia" w:ascii="宋体" w:hAnsi="宋体" w:eastAsia="宋体" w:cs="宋体"/>
                <w:spacing w:val="-1"/>
                <w:sz w:val="19"/>
                <w:szCs w:val="19"/>
              </w:rPr>
              <w:t>开户</w:t>
            </w:r>
            <w:r>
              <w:rPr>
                <w:rFonts w:hint="eastAsia" w:ascii="宋体" w:hAnsi="宋体" w:eastAsia="宋体" w:cs="宋体"/>
                <w:sz w:val="19"/>
                <w:szCs w:val="19"/>
              </w:rPr>
              <w:t>银行：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497" w:type="pct"/>
            <w:tcBorders>
              <w:top w:val="single" w:color="000000" w:sz="2" w:space="0"/>
              <w:bottom w:val="single" w:color="000000" w:sz="2" w:space="0"/>
            </w:tcBorders>
            <w:noWrap/>
          </w:tcPr>
          <w:p>
            <w:pPr>
              <w:spacing w:before="91" w:line="223" w:lineRule="auto"/>
              <w:ind w:left="108"/>
              <w:rPr>
                <w:rFonts w:ascii="宋体" w:hAnsi="宋体" w:eastAsia="宋体" w:cs="宋体"/>
                <w:sz w:val="19"/>
                <w:szCs w:val="19"/>
              </w:rPr>
            </w:pPr>
            <w:r>
              <w:rPr>
                <w:rFonts w:hint="eastAsia" w:ascii="宋体" w:hAnsi="宋体" w:eastAsia="宋体" w:cs="宋体"/>
                <w:spacing w:val="-4"/>
                <w:sz w:val="19"/>
                <w:szCs w:val="19"/>
              </w:rPr>
              <w:t>账</w:t>
            </w:r>
            <w:r>
              <w:rPr>
                <w:rFonts w:hint="eastAsia" w:ascii="宋体" w:hAnsi="宋体" w:eastAsia="宋体" w:cs="宋体"/>
                <w:spacing w:val="-2"/>
                <w:sz w:val="19"/>
                <w:szCs w:val="19"/>
              </w:rPr>
              <w:t>号：</w:t>
            </w:r>
          </w:p>
        </w:tc>
        <w:tc>
          <w:tcPr>
            <w:tcW w:w="2502" w:type="pct"/>
            <w:tcBorders>
              <w:top w:val="single" w:color="000000" w:sz="2" w:space="0"/>
              <w:bottom w:val="single" w:color="000000" w:sz="2" w:space="0"/>
            </w:tcBorders>
            <w:noWrap/>
          </w:tcPr>
          <w:p>
            <w:pPr>
              <w:spacing w:before="91" w:line="223" w:lineRule="auto"/>
              <w:ind w:left="108"/>
              <w:rPr>
                <w:rFonts w:ascii="宋体" w:hAnsi="宋体" w:eastAsia="宋体" w:cs="宋体"/>
                <w:sz w:val="19"/>
                <w:szCs w:val="19"/>
              </w:rPr>
            </w:pPr>
            <w:r>
              <w:rPr>
                <w:rFonts w:hint="eastAsia" w:ascii="宋体" w:hAnsi="宋体" w:eastAsia="宋体" w:cs="宋体"/>
                <w:spacing w:val="-4"/>
                <w:sz w:val="19"/>
                <w:szCs w:val="19"/>
              </w:rPr>
              <w:t>账</w:t>
            </w:r>
            <w:r>
              <w:rPr>
                <w:rFonts w:hint="eastAsia" w:ascii="宋体" w:hAnsi="宋体" w:eastAsia="宋体" w:cs="宋体"/>
                <w:spacing w:val="-2"/>
                <w:sz w:val="19"/>
                <w:szCs w:val="19"/>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5000" w:type="pct"/>
            <w:gridSpan w:val="2"/>
            <w:tcBorders>
              <w:top w:val="single" w:color="000000" w:sz="2" w:space="0"/>
              <w:bottom w:val="single" w:color="000000" w:sz="2" w:space="0"/>
            </w:tcBorders>
            <w:noWrap/>
          </w:tcPr>
          <w:p>
            <w:pPr>
              <w:spacing w:before="92" w:line="373" w:lineRule="auto"/>
              <w:ind w:left="7571"/>
              <w:rPr>
                <w:rFonts w:ascii="宋体" w:hAnsi="宋体" w:eastAsia="宋体" w:cs="宋体"/>
                <w:sz w:val="19"/>
                <w:szCs w:val="19"/>
              </w:rPr>
            </w:pPr>
            <w:r>
              <w:rPr>
                <w:rFonts w:hint="eastAsia" w:ascii="宋体" w:hAnsi="宋体" w:eastAsia="宋体" w:cs="宋体"/>
                <w:spacing w:val="-1"/>
                <w:sz w:val="19"/>
                <w:szCs w:val="19"/>
              </w:rPr>
              <w:t>签</w:t>
            </w:r>
            <w:r>
              <w:rPr>
                <w:rFonts w:hint="eastAsia" w:ascii="宋体" w:hAnsi="宋体" w:eastAsia="宋体" w:cs="宋体"/>
                <w:sz w:val="19"/>
                <w:szCs w:val="19"/>
              </w:rPr>
              <w:t>订地点：</w:t>
            </w:r>
          </w:p>
          <w:p>
            <w:pPr>
              <w:spacing w:line="221" w:lineRule="auto"/>
              <w:ind w:right="58"/>
              <w:jc w:val="right"/>
              <w:rPr>
                <w:rFonts w:ascii="宋体" w:hAnsi="宋体" w:eastAsia="宋体" w:cs="宋体"/>
                <w:sz w:val="19"/>
                <w:szCs w:val="19"/>
              </w:rPr>
            </w:pPr>
            <w:r>
              <w:rPr>
                <w:rFonts w:hint="eastAsia" w:ascii="宋体" w:hAnsi="宋体" w:eastAsia="宋体" w:cs="宋体"/>
                <w:spacing w:val="3"/>
                <w:sz w:val="19"/>
                <w:szCs w:val="19"/>
              </w:rPr>
              <w:t>签约日期：</w:t>
            </w:r>
            <w:r>
              <w:rPr>
                <w:rFonts w:hint="eastAsia" w:ascii="宋体" w:hAnsi="宋体" w:eastAsia="宋体" w:cs="宋体"/>
                <w:spacing w:val="3"/>
                <w:sz w:val="19"/>
                <w:szCs w:val="19"/>
                <w:u w:val="single"/>
              </w:rPr>
              <w:t xml:space="preserve">    年    月    </w:t>
            </w:r>
            <w:r>
              <w:rPr>
                <w:rFonts w:hint="eastAsia" w:ascii="宋体" w:hAnsi="宋体" w:eastAsia="宋体" w:cs="宋体"/>
                <w:spacing w:val="2"/>
                <w:sz w:val="19"/>
                <w:szCs w:val="19"/>
                <w:u w:val="single"/>
              </w:rPr>
              <w:t>日</w:t>
            </w:r>
          </w:p>
        </w:tc>
      </w:tr>
    </w:tbl>
    <w:p>
      <w:pPr>
        <w:spacing w:before="88" w:line="303" w:lineRule="exact"/>
        <w:ind w:left="402"/>
        <w:rPr>
          <w:rFonts w:ascii="宋体" w:hAnsi="宋体" w:eastAsia="宋体" w:cs="宋体"/>
          <w:sz w:val="19"/>
          <w:szCs w:val="19"/>
        </w:rPr>
      </w:pPr>
      <w:r>
        <w:rPr>
          <w:rFonts w:hint="eastAsia" w:ascii="宋体" w:hAnsi="宋体" w:eastAsia="宋体" w:cs="宋体"/>
          <w:spacing w:val="1"/>
          <w:position w:val="2"/>
          <w:sz w:val="19"/>
          <w:szCs w:val="19"/>
        </w:rPr>
        <w:t>※注意</w:t>
      </w:r>
      <w:r>
        <w:rPr>
          <w:rFonts w:hint="eastAsia" w:ascii="宋体" w:hAnsi="宋体" w:eastAsia="宋体" w:cs="宋体"/>
          <w:position w:val="2"/>
          <w:sz w:val="19"/>
          <w:szCs w:val="19"/>
        </w:rPr>
        <w:t>：</w:t>
      </w:r>
    </w:p>
    <w:p>
      <w:pPr>
        <w:spacing w:before="140" w:line="328" w:lineRule="auto"/>
        <w:ind w:left="405" w:right="808"/>
        <w:rPr>
          <w:rFonts w:ascii="宋体" w:hAnsi="宋体" w:eastAsia="宋体" w:cs="宋体"/>
          <w:sz w:val="19"/>
          <w:szCs w:val="19"/>
        </w:rPr>
      </w:pPr>
      <w:r>
        <w:rPr>
          <w:rFonts w:hint="eastAsia" w:ascii="宋体" w:hAnsi="宋体" w:eastAsia="宋体" w:cs="宋体"/>
          <w:spacing w:val="2"/>
          <w:sz w:val="19"/>
          <w:szCs w:val="19"/>
        </w:rPr>
        <w:t>1.招标文件接受合同分包且投标人拟将合同分包的，应提供本协议；否则无须提供。</w:t>
      </w:r>
    </w:p>
    <w:p>
      <w:pPr>
        <w:ind w:left="378" w:leftChars="180"/>
        <w:rPr>
          <w:rStyle w:val="26"/>
          <w:rFonts w:cs="宋体" w:asciiTheme="minorEastAsia" w:hAnsiTheme="minorEastAsia"/>
          <w:szCs w:val="21"/>
          <w:shd w:val="clear" w:color="auto" w:fill="FFFFFF"/>
        </w:rPr>
      </w:pPr>
      <w:r>
        <w:rPr>
          <w:rFonts w:hint="eastAsia" w:ascii="宋体" w:hAnsi="宋体" w:eastAsia="宋体" w:cs="宋体"/>
          <w:spacing w:val="2"/>
          <w:sz w:val="19"/>
          <w:szCs w:val="19"/>
        </w:rPr>
        <w:t>2.本协议由委托代理人签字或盖章的，应按照本章载明的格式提供</w:t>
      </w:r>
      <w:r>
        <w:rPr>
          <w:rFonts w:hint="eastAsia" w:ascii="宋体" w:hAnsi="宋体" w:eastAsia="宋体" w:cs="宋体"/>
          <w:spacing w:val="1"/>
          <w:sz w:val="19"/>
          <w:szCs w:val="19"/>
        </w:rPr>
        <w:t>“单位授权书” 。</w:t>
      </w:r>
      <w:r>
        <w:rPr>
          <w:rFonts w:hint="eastAsia" w:ascii="宋体" w:hAnsi="宋体" w:eastAsia="宋体" w:cs="宋体"/>
          <w:spacing w:val="2"/>
          <w:sz w:val="19"/>
          <w:szCs w:val="19"/>
        </w:rPr>
        <w:t>3.在以合</w:t>
      </w:r>
      <w:r>
        <w:rPr>
          <w:rFonts w:hint="eastAsia" w:ascii="宋体" w:hAnsi="宋体" w:eastAsia="宋体" w:cs="宋体"/>
          <w:spacing w:val="1"/>
          <w:sz w:val="19"/>
          <w:szCs w:val="19"/>
        </w:rPr>
        <w:t>同分包形式落实中小企业预留份额项目中，投标人除了要提供《中小企业声明函》，还需提供本协议。</w:t>
      </w:r>
    </w:p>
    <w:p>
      <w:pPr>
        <w:rPr>
          <w:rStyle w:val="26"/>
          <w:rFonts w:cs="宋体" w:asciiTheme="minorEastAsia" w:hAnsiTheme="minorEastAsia"/>
          <w:szCs w:val="21"/>
          <w:shd w:val="clear" w:color="auto" w:fill="FFFFFF"/>
        </w:rPr>
      </w:pPr>
      <w:r>
        <w:rPr>
          <w:rStyle w:val="26"/>
          <w:rFonts w:hint="eastAsia" w:cs="宋体"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二-12其他资格证明文件（若有）</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二</w:t>
      </w:r>
      <w:r>
        <w:rPr>
          <w:rStyle w:val="26"/>
          <w:rFonts w:hint="eastAsia" w:cs="宋体" w:asciiTheme="minorEastAsia" w:hAnsiTheme="minorEastAsia"/>
          <w:sz w:val="21"/>
          <w:szCs w:val="21"/>
          <w:shd w:val="clear" w:color="auto" w:fill="FFFFFF"/>
        </w:rPr>
        <w:t>-12-①具备履行合同所必需设备和专业技术能力专项证明材料（若有）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致：</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现附上我方具备履行合同所必需的设备和专业技术能力的专项证明材料复印件（具体附后），上述证明材料真实有效，否则我方负全部责任。</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1、招标文件要求投标人提供“具备履行合同所必需的设备和专业技术能力专项证明材料”的，投标人应按照招标文件规定在此项下提供相应证明材料复印件。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2、投标人提供的相应证明材料复印件均应符合：内容完整、清晰、整洁，并由投标人加盖其单位公章。</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二-12-②招标文件规定的其他资格证明文件（若有）</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除招标文件另有规定外，招标文件要求提交的除前述资格证明文件外的其他资格证明文件（若有）加盖投标人的单位公章后应在此项下提交。</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三</w:t>
      </w:r>
      <w:r>
        <w:rPr>
          <w:rStyle w:val="26"/>
          <w:rFonts w:hint="eastAsia" w:cs="宋体" w:asciiTheme="minorEastAsia" w:hAnsiTheme="minorEastAsia"/>
          <w:sz w:val="21"/>
          <w:szCs w:val="21"/>
          <w:shd w:val="clear" w:color="auto" w:fill="FFFFFF"/>
        </w:rPr>
        <w:t>、投标保证金</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1、在此项下提交的</w:t>
      </w:r>
      <w:r>
        <w:rPr>
          <w:rStyle w:val="26"/>
          <w:rFonts w:hint="eastAsia" w:cs="宋体" w:asciiTheme="minorEastAsia" w:hAnsiTheme="minorEastAsia"/>
          <w:sz w:val="21"/>
          <w:szCs w:val="21"/>
          <w:shd w:val="clear" w:color="auto" w:fill="FFFFFF"/>
        </w:rPr>
        <w:t>“投标保证金”</w:t>
      </w:r>
      <w:r>
        <w:rPr>
          <w:rFonts w:hint="eastAsia" w:cs="宋体" w:asciiTheme="minorEastAsia" w:hAnsiTheme="minorEastAsia"/>
          <w:sz w:val="21"/>
          <w:szCs w:val="21"/>
          <w:shd w:val="clear" w:color="auto" w:fill="FFFFFF"/>
        </w:rPr>
        <w:t>材料可使用转账凭证复印件。</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rPr>
          <w:rStyle w:val="26"/>
          <w:rFonts w:cs="宋体" w:asciiTheme="minorEastAsia" w:hAnsiTheme="minorEastAsia"/>
          <w:sz w:val="28"/>
          <w:szCs w:val="28"/>
          <w:shd w:val="clear" w:color="auto" w:fill="FFFFFF"/>
        </w:rPr>
      </w:pPr>
      <w:r>
        <w:rPr>
          <w:rStyle w:val="26"/>
          <w:rFonts w:hint="eastAsia" w:cs="宋体" w:asciiTheme="minorEastAsia" w:hAnsiTheme="minorEastAsia"/>
          <w:sz w:val="28"/>
          <w:szCs w:val="28"/>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8"/>
          <w:szCs w:val="28"/>
          <w:shd w:val="clear" w:color="auto" w:fill="FFFFFF"/>
        </w:rPr>
        <w:t>封面格式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48"/>
          <w:szCs w:val="48"/>
          <w:shd w:val="clear" w:color="auto" w:fill="FFFFFF"/>
        </w:rPr>
        <w:t>政府采购投标文件</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48"/>
          <w:szCs w:val="48"/>
          <w:shd w:val="clear" w:color="auto" w:fill="FFFFFF"/>
        </w:rPr>
        <w:t>（报价部分）</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6"/>
          <w:szCs w:val="36"/>
          <w:u w:val="single"/>
          <w:shd w:val="clear" w:color="auto" w:fill="FFFFFF"/>
        </w:rPr>
        <w:t>（填写正本或副本）</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项目名称：</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备案编号：</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项目编号：</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所投合同包：</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1"/>
          <w:szCs w:val="31"/>
          <w:shd w:val="clear" w:color="auto" w:fill="FFFFFF"/>
        </w:rPr>
        <w:t>投标人：</w:t>
      </w:r>
      <w:r>
        <w:rPr>
          <w:rStyle w:val="26"/>
          <w:rFonts w:hint="eastAsia" w:cs="宋体" w:asciiTheme="minorEastAsia" w:hAnsiTheme="minorEastAsia"/>
          <w:sz w:val="31"/>
          <w:szCs w:val="31"/>
          <w:u w:val="single"/>
          <w:shd w:val="clear" w:color="auto" w:fill="FFFFFF"/>
        </w:rPr>
        <w:t>（填写“全称”）</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1"/>
          <w:szCs w:val="31"/>
          <w:u w:val="single"/>
          <w:shd w:val="clear" w:color="auto" w:fill="FFFFFF"/>
        </w:rPr>
        <w:t>（由投标人填写）</w:t>
      </w:r>
      <w:r>
        <w:rPr>
          <w:rStyle w:val="26"/>
          <w:rFonts w:hint="eastAsia" w:cs="宋体" w:asciiTheme="minorEastAsia" w:hAnsiTheme="minorEastAsia"/>
          <w:sz w:val="31"/>
          <w:szCs w:val="31"/>
          <w:shd w:val="clear" w:color="auto" w:fill="FFFFFF"/>
        </w:rPr>
        <w:t>年</w:t>
      </w:r>
      <w:r>
        <w:rPr>
          <w:rStyle w:val="26"/>
          <w:rFonts w:hint="eastAsia" w:cs="宋体" w:asciiTheme="minorEastAsia" w:hAnsiTheme="minorEastAsia"/>
          <w:sz w:val="31"/>
          <w:szCs w:val="31"/>
          <w:u w:val="single"/>
          <w:shd w:val="clear" w:color="auto" w:fill="FFFFFF"/>
        </w:rPr>
        <w:t>（由投标人填写）</w:t>
      </w:r>
      <w:r>
        <w:rPr>
          <w:rStyle w:val="26"/>
          <w:rFonts w:hint="eastAsia" w:cs="宋体" w:asciiTheme="minorEastAsia" w:hAnsiTheme="minorEastAsia"/>
          <w:sz w:val="31"/>
          <w:szCs w:val="31"/>
          <w:shd w:val="clear" w:color="auto" w:fill="FFFFFF"/>
        </w:rPr>
        <w:t>月</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Style w:val="26"/>
          <w:rFonts w:hint="eastAsia" w:cs="宋体" w:asciiTheme="minorEastAsia" w:hAnsiTheme="minorEastAsia"/>
          <w:sz w:val="28"/>
          <w:szCs w:val="28"/>
          <w:shd w:val="clear" w:color="auto" w:fill="FFFFFF"/>
        </w:rPr>
        <w:t>索引</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一、开标一览表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二、投标分项报价表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三、招标文件规定的价格扣除证明材料（若有）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四、招标文件规定的加分证明材料（若有）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一、开标一览表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jc w:val="right"/>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货币及单位：人民币元</w:t>
      </w:r>
    </w:p>
    <w:tbl>
      <w:tblPr>
        <w:tblStyle w:val="23"/>
        <w:tblW w:w="4992"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1047"/>
        <w:gridCol w:w="3033"/>
        <w:gridCol w:w="1566"/>
        <w:gridCol w:w="1225"/>
        <w:gridCol w:w="2961"/>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955" w:hRule="atLeast"/>
        </w:trPr>
        <w:tc>
          <w:tcPr>
            <w:tcW w:w="532"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宋体" w:hAnsi="宋体" w:eastAsia="宋体" w:cs="宋体"/>
              </w:rPr>
            </w:pPr>
            <w:r>
              <w:rPr>
                <w:rFonts w:hint="eastAsia" w:ascii="宋体" w:hAnsi="宋体" w:eastAsia="宋体" w:cs="宋体"/>
              </w:rPr>
              <w:t>采购包</w:t>
            </w:r>
          </w:p>
        </w:tc>
        <w:tc>
          <w:tcPr>
            <w:tcW w:w="154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宋体" w:hAnsi="宋体" w:eastAsia="宋体" w:cs="宋体"/>
              </w:rPr>
            </w:pPr>
            <w:r>
              <w:rPr>
                <w:rFonts w:hint="eastAsia" w:ascii="宋体" w:hAnsi="宋体" w:eastAsia="宋体" w:cs="宋体"/>
              </w:rPr>
              <w:t>投标报价</w:t>
            </w:r>
          </w:p>
        </w:tc>
        <w:tc>
          <w:tcPr>
            <w:tcW w:w="796"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宋体" w:hAnsi="宋体" w:eastAsia="宋体" w:cs="宋体"/>
                <w:sz w:val="21"/>
                <w:szCs w:val="21"/>
              </w:rPr>
            </w:pPr>
            <w:r>
              <w:rPr>
                <w:rFonts w:hint="eastAsia" w:ascii="宋体" w:hAnsi="宋体" w:eastAsia="宋体" w:cs="宋体"/>
              </w:rPr>
              <w:t>下浮率</w:t>
            </w:r>
          </w:p>
        </w:tc>
        <w:tc>
          <w:tcPr>
            <w:tcW w:w="62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宋体" w:hAnsi="宋体" w:eastAsia="宋体" w:cs="宋体"/>
              </w:rPr>
            </w:pPr>
            <w:r>
              <w:rPr>
                <w:rFonts w:hint="eastAsia" w:ascii="宋体" w:hAnsi="宋体" w:eastAsia="宋体" w:cs="宋体"/>
              </w:rPr>
              <w:t>投标</w:t>
            </w:r>
          </w:p>
          <w:p>
            <w:pPr>
              <w:pStyle w:val="18"/>
              <w:widowControl/>
              <w:spacing w:beforeAutospacing="0" w:after="150" w:afterAutospacing="0"/>
              <w:jc w:val="center"/>
              <w:rPr>
                <w:sz w:val="21"/>
                <w:szCs w:val="21"/>
              </w:rPr>
            </w:pPr>
            <w:r>
              <w:rPr>
                <w:rFonts w:hint="eastAsia" w:ascii="宋体" w:hAnsi="宋体" w:eastAsia="宋体" w:cs="宋体"/>
              </w:rPr>
              <w:t>保证金</w:t>
            </w:r>
          </w:p>
        </w:tc>
        <w:tc>
          <w:tcPr>
            <w:tcW w:w="1505"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sz w:val="21"/>
                <w:szCs w:val="21"/>
              </w:rPr>
            </w:pPr>
            <w:r>
              <w:rPr>
                <w:rFonts w:hint="eastAsia" w:ascii="宋体" w:hAnsi="宋体" w:eastAsia="宋体" w:cs="宋体"/>
                <w:sz w:val="21"/>
                <w:szCs w:val="21"/>
              </w:rPr>
              <w:t>备注</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846" w:hRule="atLeast"/>
        </w:trPr>
        <w:tc>
          <w:tcPr>
            <w:tcW w:w="532"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sz w:val="21"/>
                <w:szCs w:val="21"/>
              </w:rPr>
            </w:pPr>
            <w:r>
              <w:rPr>
                <w:rFonts w:hint="eastAsia" w:ascii="宋体" w:hAnsi="宋体" w:eastAsia="宋体" w:cs="宋体"/>
                <w:sz w:val="21"/>
                <w:szCs w:val="21"/>
              </w:rPr>
              <w:t>*</w:t>
            </w:r>
          </w:p>
        </w:tc>
        <w:tc>
          <w:tcPr>
            <w:tcW w:w="154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rPr>
                <w:sz w:val="21"/>
                <w:szCs w:val="21"/>
              </w:rPr>
            </w:pPr>
            <w:r>
              <w:rPr>
                <w:rFonts w:hint="eastAsia" w:ascii="宋体" w:hAnsi="宋体" w:eastAsia="宋体" w:cs="宋体"/>
                <w:sz w:val="21"/>
                <w:szCs w:val="21"/>
              </w:rPr>
              <w:t>投标总价（大写金额）：</w:t>
            </w:r>
            <w:r>
              <w:rPr>
                <w:rFonts w:hint="eastAsia" w:ascii="宋体" w:hAnsi="宋体" w:eastAsia="宋体" w:cs="宋体"/>
                <w:sz w:val="21"/>
                <w:szCs w:val="21"/>
                <w:u w:val="single"/>
              </w:rPr>
              <w:t>                      </w:t>
            </w:r>
            <w:r>
              <w:rPr>
                <w:rFonts w:hint="eastAsia" w:ascii="宋体" w:hAnsi="宋体" w:eastAsia="宋体" w:cs="宋体"/>
                <w:sz w:val="21"/>
                <w:szCs w:val="21"/>
              </w:rPr>
              <w:t>。</w:t>
            </w:r>
          </w:p>
        </w:tc>
        <w:tc>
          <w:tcPr>
            <w:tcW w:w="796"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szCs w:val="21"/>
              </w:rPr>
            </w:pPr>
          </w:p>
        </w:tc>
        <w:tc>
          <w:tcPr>
            <w:tcW w:w="62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szCs w:val="21"/>
              </w:rPr>
            </w:pPr>
          </w:p>
        </w:tc>
        <w:tc>
          <w:tcPr>
            <w:tcW w:w="1505" w:type="pct"/>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rPr>
                <w:sz w:val="21"/>
                <w:szCs w:val="21"/>
              </w:rPr>
            </w:pPr>
            <w:r>
              <w:rPr>
                <w:rFonts w:hint="eastAsia" w:ascii="宋体" w:hAnsi="宋体" w:eastAsia="宋体" w:cs="宋体"/>
                <w:sz w:val="21"/>
                <w:szCs w:val="21"/>
              </w:rPr>
              <w:t>a.投标报价的明细：详见《投标分项报价表》。</w:t>
            </w:r>
          </w:p>
          <w:p>
            <w:pPr>
              <w:pStyle w:val="18"/>
              <w:widowControl/>
              <w:spacing w:beforeAutospacing="0" w:after="150" w:afterAutospacing="0"/>
              <w:rPr>
                <w:sz w:val="21"/>
                <w:szCs w:val="21"/>
              </w:rPr>
            </w:pPr>
            <w:r>
              <w:rPr>
                <w:rFonts w:hint="eastAsia" w:ascii="宋体" w:hAnsi="宋体" w:eastAsia="宋体" w:cs="宋体"/>
                <w:sz w:val="21"/>
                <w:szCs w:val="21"/>
              </w:rPr>
              <w:t>b.招标文件规定的价格扣除证明材料（若有）：详见报价部分。</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135" w:hRule="atLeast"/>
        </w:trPr>
        <w:tc>
          <w:tcPr>
            <w:tcW w:w="532"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sz w:val="21"/>
                <w:szCs w:val="21"/>
              </w:rPr>
            </w:pPr>
            <w:r>
              <w:rPr>
                <w:rFonts w:ascii="Calibri" w:hAnsi="Calibri" w:cs="Calibri"/>
                <w:sz w:val="21"/>
                <w:szCs w:val="21"/>
              </w:rPr>
              <w:t>…</w:t>
            </w:r>
          </w:p>
        </w:tc>
        <w:tc>
          <w:tcPr>
            <w:tcW w:w="154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rPr>
                <w:sz w:val="21"/>
                <w:szCs w:val="21"/>
              </w:rPr>
            </w:pPr>
            <w:r>
              <w:rPr>
                <w:rFonts w:hint="eastAsia" w:ascii="宋体" w:hAnsi="宋体" w:eastAsia="宋体" w:cs="宋体"/>
                <w:sz w:val="21"/>
                <w:szCs w:val="21"/>
              </w:rPr>
              <w:t>投标总价（大写金额）：</w:t>
            </w:r>
            <w:r>
              <w:rPr>
                <w:rFonts w:hint="eastAsia" w:ascii="宋体" w:hAnsi="宋体" w:eastAsia="宋体" w:cs="宋体"/>
                <w:sz w:val="21"/>
                <w:szCs w:val="21"/>
                <w:u w:val="single"/>
              </w:rPr>
              <w:t>                      </w:t>
            </w:r>
            <w:r>
              <w:rPr>
                <w:rFonts w:hint="eastAsia" w:ascii="宋体" w:hAnsi="宋体" w:eastAsia="宋体" w:cs="宋体"/>
                <w:sz w:val="21"/>
                <w:szCs w:val="21"/>
              </w:rPr>
              <w:t>。</w:t>
            </w:r>
          </w:p>
        </w:tc>
        <w:tc>
          <w:tcPr>
            <w:tcW w:w="796"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szCs w:val="21"/>
              </w:rPr>
            </w:pPr>
          </w:p>
        </w:tc>
        <w:tc>
          <w:tcPr>
            <w:tcW w:w="62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szCs w:val="21"/>
              </w:rPr>
            </w:pPr>
          </w:p>
        </w:tc>
        <w:tc>
          <w:tcPr>
            <w:tcW w:w="1505" w:type="pct"/>
            <w:vMerge w:val="continue"/>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宋体"/>
                <w:szCs w:val="21"/>
              </w:rPr>
            </w:pPr>
          </w:p>
        </w:tc>
      </w:tr>
    </w:tbl>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★注意：</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1、本表应按照下列规定填写：</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1.1投标人应按照本表格式填写所投的采购包的“投标报价”。</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1.2本表中列示的“采购包”应与《投标分项报价表》中列示的“采购包”保持一致，即：若本表中列示的“采购包”为“</w:t>
      </w:r>
      <w:r>
        <w:rPr>
          <w:rFonts w:ascii="Calibri" w:hAnsi="Calibri" w:eastAsia="宋体" w:cs="Calibri"/>
          <w:sz w:val="21"/>
          <w:szCs w:val="21"/>
          <w:shd w:val="clear" w:color="auto" w:fill="FFFFFF"/>
        </w:rPr>
        <w:t>1</w:t>
      </w:r>
      <w:r>
        <w:rPr>
          <w:rFonts w:hint="eastAsia" w:ascii="宋体" w:hAnsi="宋体" w:eastAsia="宋体" w:cs="宋体"/>
          <w:sz w:val="21"/>
          <w:szCs w:val="21"/>
          <w:shd w:val="clear" w:color="auto" w:fill="FFFFFF"/>
        </w:rPr>
        <w:t>”时，《投标分项报价表》中列示的“采购包”亦应为“</w:t>
      </w:r>
      <w:r>
        <w:rPr>
          <w:rFonts w:ascii="Calibri" w:hAnsi="Calibri" w:eastAsia="宋体" w:cs="Calibri"/>
          <w:sz w:val="21"/>
          <w:szCs w:val="21"/>
          <w:shd w:val="clear" w:color="auto" w:fill="FFFFFF"/>
        </w:rPr>
        <w:t>1</w:t>
      </w:r>
      <w:r>
        <w:rPr>
          <w:rFonts w:hint="eastAsia" w:ascii="宋体" w:hAnsi="宋体" w:eastAsia="宋体" w:cs="宋体"/>
          <w:sz w:val="21"/>
          <w:szCs w:val="21"/>
          <w:shd w:val="clear" w:color="auto" w:fill="FFFFFF"/>
        </w:rPr>
        <w:t>”，以此类推。</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1.3“大写金额”指“投标报价”应用“壹、贰、叁、肆、伍、陆、柒、捌、玖、拾、佰、仟、万、亿、元、角、分、零”等进行填写。</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 </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 </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投标人：</w:t>
      </w:r>
      <w:r>
        <w:rPr>
          <w:rFonts w:hint="eastAsia" w:ascii="宋体" w:hAnsi="宋体" w:eastAsia="宋体" w:cs="宋体"/>
          <w:sz w:val="21"/>
          <w:szCs w:val="21"/>
          <w:u w:val="single"/>
          <w:shd w:val="clear" w:color="auto" w:fill="FFFFFF"/>
        </w:rPr>
        <w:t>（全称并加盖单位公章）</w:t>
      </w:r>
    </w:p>
    <w:p>
      <w:pPr>
        <w:pStyle w:val="18"/>
        <w:widowControl/>
        <w:spacing w:beforeAutospacing="0" w:after="150" w:afterAutospacing="0"/>
        <w:ind w:left="-362" w:right="-362"/>
        <w:rPr>
          <w:sz w:val="21"/>
          <w:szCs w:val="21"/>
        </w:rPr>
      </w:pPr>
      <w:r>
        <w:rPr>
          <w:rFonts w:hint="eastAsia" w:ascii="宋体" w:hAnsi="宋体" w:eastAsia="宋体" w:cs="宋体"/>
          <w:sz w:val="21"/>
          <w:szCs w:val="21"/>
          <w:shd w:val="clear" w:color="auto" w:fill="FFFFFF"/>
        </w:rPr>
        <w:t>投标人代表签字：</w:t>
      </w:r>
      <w:r>
        <w:rPr>
          <w:rFonts w:hint="eastAsia" w:ascii="宋体" w:hAnsi="宋体" w:eastAsia="宋体" w:cs="宋体"/>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ascii="宋体" w:hAnsi="宋体" w:eastAsia="宋体" w:cs="宋体"/>
          <w:sz w:val="21"/>
          <w:szCs w:val="21"/>
          <w:shd w:val="clear" w:color="auto" w:fill="FFFFFF"/>
        </w:rPr>
        <w:t>日期：</w:t>
      </w:r>
      <w:r>
        <w:rPr>
          <w:rFonts w:hint="eastAsia" w:ascii="宋体" w:hAnsi="宋体" w:eastAsia="宋体" w:cs="宋体"/>
          <w:sz w:val="21"/>
          <w:szCs w:val="21"/>
          <w:u w:val="single"/>
          <w:shd w:val="clear" w:color="auto" w:fill="FFFFFF"/>
        </w:rPr>
        <w:t>    </w:t>
      </w:r>
      <w:r>
        <w:rPr>
          <w:rFonts w:hint="eastAsia" w:ascii="宋体" w:hAnsi="宋体" w:eastAsia="宋体" w:cs="宋体"/>
          <w:sz w:val="21"/>
          <w:szCs w:val="21"/>
          <w:shd w:val="clear" w:color="auto" w:fill="FFFFFF"/>
        </w:rPr>
        <w:t>年</w:t>
      </w:r>
      <w:r>
        <w:rPr>
          <w:rFonts w:hint="eastAsia" w:ascii="宋体" w:hAnsi="宋体" w:eastAsia="宋体" w:cs="宋体"/>
          <w:sz w:val="21"/>
          <w:szCs w:val="21"/>
          <w:u w:val="single"/>
          <w:shd w:val="clear" w:color="auto" w:fill="FFFFFF"/>
        </w:rPr>
        <w:t>   </w:t>
      </w:r>
      <w:r>
        <w:rPr>
          <w:rFonts w:hint="eastAsia" w:ascii="宋体" w:hAnsi="宋体" w:eastAsia="宋体" w:cs="宋体"/>
          <w:sz w:val="21"/>
          <w:szCs w:val="21"/>
          <w:shd w:val="clear" w:color="auto" w:fill="FFFFFF"/>
        </w:rPr>
        <w:t>月</w:t>
      </w:r>
      <w:r>
        <w:rPr>
          <w:rFonts w:hint="eastAsia" w:ascii="宋体" w:hAnsi="宋体" w:eastAsia="宋体" w:cs="宋体"/>
          <w:sz w:val="21"/>
          <w:szCs w:val="21"/>
          <w:u w:val="single"/>
          <w:shd w:val="clear" w:color="auto" w:fill="FFFFFF"/>
        </w:rPr>
        <w:t>   </w:t>
      </w:r>
      <w:r>
        <w:rPr>
          <w:rFonts w:hint="eastAsia" w:ascii="宋体" w:hAnsi="宋体" w:eastAsia="宋体" w:cs="宋体"/>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r>
        <w:rPr>
          <w:rStyle w:val="26"/>
          <w:rFonts w:cs="Calibri" w:asciiTheme="minorEastAsia" w:hAnsiTheme="minorEastAsia"/>
          <w:sz w:val="21"/>
          <w:szCs w:val="21"/>
          <w:shd w:val="clear" w:color="auto" w:fill="FFFFFF"/>
        </w:rPr>
        <w:br w:type="textWrapping"/>
      </w: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二、投标分项报价表（若有）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jc w:val="right"/>
        <w:rPr>
          <w:rFonts w:asciiTheme="minorEastAsia" w:hAnsiTheme="minorEastAsia"/>
        </w:rPr>
      </w:pPr>
      <w:r>
        <w:rPr>
          <w:rFonts w:hint="eastAsia" w:cs="宋体" w:asciiTheme="minorEastAsia" w:hAnsiTheme="minorEastAsia"/>
          <w:sz w:val="21"/>
          <w:szCs w:val="21"/>
          <w:shd w:val="clear" w:color="auto" w:fill="FFFFFF"/>
        </w:rPr>
        <w:t>货币及单位：人民币元</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485"/>
        <w:gridCol w:w="1106"/>
        <w:gridCol w:w="1799"/>
        <w:gridCol w:w="1470"/>
        <w:gridCol w:w="987"/>
        <w:gridCol w:w="1143"/>
        <w:gridCol w:w="658"/>
        <w:gridCol w:w="1263"/>
        <w:gridCol w:w="937"/>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246"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56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9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投标标的</w:t>
            </w:r>
          </w:p>
        </w:tc>
        <w:tc>
          <w:tcPr>
            <w:tcW w:w="746"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规格</w:t>
            </w:r>
          </w:p>
        </w:tc>
        <w:tc>
          <w:tcPr>
            <w:tcW w:w="50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来源地</w:t>
            </w:r>
          </w:p>
        </w:tc>
        <w:tc>
          <w:tcPr>
            <w:tcW w:w="580"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单价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334"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数量</w:t>
            </w:r>
          </w:p>
        </w:tc>
        <w:tc>
          <w:tcPr>
            <w:tcW w:w="64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总价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475"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备注</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246"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56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9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746"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58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33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4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475"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246"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Theme="minorEastAsia" w:hAnsiTheme="minorEastAsia"/>
                <w:sz w:val="24"/>
              </w:rPr>
            </w:pPr>
          </w:p>
        </w:tc>
        <w:tc>
          <w:tcPr>
            <w:tcW w:w="56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9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746"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58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33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4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475"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246"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56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9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746"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58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33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4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475"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1、本表应按照下列规定填写：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asciiTheme="minorEastAsia" w:hAnsiTheme="minorEastAsia"/>
          <w:sz w:val="21"/>
          <w:szCs w:val="21"/>
          <w:shd w:val="clear" w:color="auto" w:fill="FFFFFF"/>
        </w:rPr>
        <w:t>1</w:t>
      </w:r>
      <w:r>
        <w:rPr>
          <w:rFonts w:hint="eastAsia" w:cs="宋体" w:asciiTheme="minorEastAsia" w:hAnsiTheme="minorEastAsia"/>
          <w:sz w:val="21"/>
          <w:szCs w:val="21"/>
          <w:shd w:val="clear" w:color="auto" w:fill="FFFFFF"/>
        </w:rPr>
        <w:t>”时，本表中列示的“合同包”亦应为“</w:t>
      </w:r>
      <w:r>
        <w:rPr>
          <w:rFonts w:cs="Calibri" w:asciiTheme="minorEastAsia" w:hAnsiTheme="minorEastAsia"/>
          <w:sz w:val="21"/>
          <w:szCs w:val="21"/>
          <w:shd w:val="clear" w:color="auto" w:fill="FFFFFF"/>
        </w:rPr>
        <w:t>1</w:t>
      </w:r>
      <w:r>
        <w:rPr>
          <w:rFonts w:hint="eastAsia" w:cs="宋体" w:asciiTheme="minorEastAsia" w:hAnsiTheme="minorEastAsia"/>
          <w:sz w:val="21"/>
          <w:szCs w:val="21"/>
          <w:shd w:val="clear" w:color="auto" w:fill="FFFFFF"/>
        </w:rPr>
        <w:t>”，以此类推。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1.2“投标标的”为货物的：</w:t>
      </w:r>
      <w:r>
        <w:rPr>
          <w:rStyle w:val="26"/>
          <w:rFonts w:hint="eastAsia" w:cs="宋体" w:asciiTheme="minorEastAsia" w:hAnsiTheme="minorEastAsia"/>
          <w:sz w:val="21"/>
          <w:szCs w:val="21"/>
          <w:shd w:val="clear" w:color="auto" w:fill="FFFFFF"/>
        </w:rPr>
        <w:t>“规格”</w:t>
      </w:r>
      <w:r>
        <w:rPr>
          <w:rFonts w:hint="eastAsia" w:cs="宋体" w:asciiTheme="minorEastAsia" w:hAnsiTheme="minorEastAsia"/>
          <w:sz w:val="21"/>
          <w:szCs w:val="21"/>
          <w:shd w:val="clear" w:color="auto" w:fill="FFFFFF"/>
        </w:rPr>
        <w:t>项下应填写货物制造厂商赋予的品 牌（属于节能、环保清单产品的货物，填写的品 牌名称应与清单载明的品 牌名称保持一致）及具体型号。</w:t>
      </w:r>
      <w:r>
        <w:rPr>
          <w:rStyle w:val="26"/>
          <w:rFonts w:hint="eastAsia" w:cs="宋体" w:asciiTheme="minorEastAsia" w:hAnsiTheme="minorEastAsia"/>
          <w:sz w:val="21"/>
          <w:szCs w:val="21"/>
          <w:shd w:val="clear" w:color="auto" w:fill="FFFFFF"/>
        </w:rPr>
        <w:t>“来源地”</w:t>
      </w:r>
      <w:r>
        <w:rPr>
          <w:rFonts w:hint="eastAsia" w:cs="宋体" w:asciiTheme="minorEastAsia" w:hAnsiTheme="minorEastAsia"/>
          <w:sz w:val="21"/>
          <w:szCs w:val="21"/>
          <w:shd w:val="clear" w:color="auto" w:fill="FFFFFF"/>
        </w:rPr>
        <w:t>应填写货物的原产地。</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1.3“投标标的”为服务的：</w:t>
      </w:r>
      <w:r>
        <w:rPr>
          <w:rStyle w:val="26"/>
          <w:rFonts w:hint="eastAsia" w:cs="宋体" w:asciiTheme="minorEastAsia" w:hAnsiTheme="minorEastAsia"/>
          <w:sz w:val="21"/>
          <w:szCs w:val="21"/>
          <w:shd w:val="clear" w:color="auto" w:fill="FFFFFF"/>
        </w:rPr>
        <w:t>“规格”</w:t>
      </w:r>
      <w:r>
        <w:rPr>
          <w:rFonts w:hint="eastAsia" w:cs="宋体" w:asciiTheme="minorEastAsia" w:hAnsiTheme="minorEastAsia"/>
          <w:sz w:val="21"/>
          <w:szCs w:val="21"/>
          <w:shd w:val="clear" w:color="auto" w:fill="FFFFFF"/>
        </w:rPr>
        <w:t>项下应填写服务提供者提供的服务标准及品 牌（若有）。</w:t>
      </w:r>
      <w:r>
        <w:rPr>
          <w:rStyle w:val="26"/>
          <w:rFonts w:hint="eastAsia" w:cs="宋体" w:asciiTheme="minorEastAsia" w:hAnsiTheme="minorEastAsia"/>
          <w:sz w:val="21"/>
          <w:szCs w:val="21"/>
          <w:shd w:val="clear" w:color="auto" w:fill="FFFFFF"/>
        </w:rPr>
        <w:t>“来源地”</w:t>
      </w:r>
      <w:r>
        <w:rPr>
          <w:rFonts w:hint="eastAsia" w:cs="宋体" w:asciiTheme="minorEastAsia" w:hAnsiTheme="minorEastAsia"/>
          <w:sz w:val="21"/>
          <w:szCs w:val="21"/>
          <w:shd w:val="clear" w:color="auto" w:fill="FFFFFF"/>
        </w:rPr>
        <w:t>应填写服务提供者的所在地。</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1.4同一合同包中，</w:t>
      </w:r>
      <w:r>
        <w:rPr>
          <w:rStyle w:val="26"/>
          <w:rFonts w:hint="eastAsia" w:cs="宋体" w:asciiTheme="minorEastAsia" w:hAnsiTheme="minorEastAsia"/>
          <w:sz w:val="21"/>
          <w:szCs w:val="21"/>
          <w:shd w:val="clear" w:color="auto" w:fill="FFFFFF"/>
        </w:rPr>
        <w:t>“单价（现场）”</w:t>
      </w:r>
      <w:r>
        <w:rPr>
          <w:rFonts w:hint="eastAsia" w:cs="宋体" w:asciiTheme="minorEastAsia" w:hAnsiTheme="minorEastAsia"/>
          <w:sz w:val="21"/>
          <w:szCs w:val="21"/>
          <w:shd w:val="clear" w:color="auto" w:fill="FFFFFF"/>
        </w:rPr>
        <w:t>×</w:t>
      </w:r>
      <w:r>
        <w:rPr>
          <w:rStyle w:val="26"/>
          <w:rFonts w:hint="eastAsia" w:cs="宋体" w:asciiTheme="minorEastAsia" w:hAnsiTheme="minorEastAsia"/>
          <w:sz w:val="21"/>
          <w:szCs w:val="21"/>
          <w:shd w:val="clear" w:color="auto" w:fill="FFFFFF"/>
        </w:rPr>
        <w:t>“数量”</w:t>
      </w:r>
      <w:r>
        <w:rPr>
          <w:rFonts w:hint="eastAsia" w:cs="宋体" w:asciiTheme="minorEastAsia" w:hAnsiTheme="minorEastAsia"/>
          <w:sz w:val="21"/>
          <w:szCs w:val="21"/>
          <w:shd w:val="clear" w:color="auto" w:fill="FFFFFF"/>
        </w:rPr>
        <w:t>=</w:t>
      </w:r>
      <w:r>
        <w:rPr>
          <w:rStyle w:val="26"/>
          <w:rFonts w:hint="eastAsia" w:cs="宋体" w:asciiTheme="minorEastAsia" w:hAnsiTheme="minorEastAsia"/>
          <w:sz w:val="21"/>
          <w:szCs w:val="21"/>
          <w:shd w:val="clear" w:color="auto" w:fill="FFFFFF"/>
        </w:rPr>
        <w:t>“总价（现场）”</w:t>
      </w:r>
      <w:r>
        <w:rPr>
          <w:rFonts w:hint="eastAsia" w:cs="宋体" w:asciiTheme="minorEastAsia" w:hAnsiTheme="minorEastAsia"/>
          <w:sz w:val="21"/>
          <w:szCs w:val="21"/>
          <w:shd w:val="clear" w:color="auto" w:fill="FFFFFF"/>
        </w:rPr>
        <w:t>，全部品目号</w:t>
      </w:r>
      <w:r>
        <w:rPr>
          <w:rStyle w:val="26"/>
          <w:rFonts w:hint="eastAsia" w:cs="宋体" w:asciiTheme="minorEastAsia" w:hAnsiTheme="minorEastAsia"/>
          <w:sz w:val="21"/>
          <w:szCs w:val="21"/>
          <w:shd w:val="clear" w:color="auto" w:fill="FFFFFF"/>
        </w:rPr>
        <w:t>“总价（现场）”</w:t>
      </w:r>
      <w:r>
        <w:rPr>
          <w:rFonts w:hint="eastAsia" w:cs="宋体" w:asciiTheme="minorEastAsia" w:hAnsiTheme="minorEastAsia"/>
          <w:sz w:val="21"/>
          <w:szCs w:val="21"/>
          <w:shd w:val="clear" w:color="auto" w:fill="FFFFFF"/>
        </w:rPr>
        <w:t>的合计金额应与《开标一览表》中相应合同包列示的</w:t>
      </w:r>
      <w:r>
        <w:rPr>
          <w:rStyle w:val="26"/>
          <w:rFonts w:hint="eastAsia" w:cs="宋体" w:asciiTheme="minorEastAsia" w:hAnsiTheme="minorEastAsia"/>
          <w:sz w:val="21"/>
          <w:szCs w:val="21"/>
          <w:shd w:val="clear" w:color="auto" w:fill="FFFFFF"/>
        </w:rPr>
        <w:t>“投标总价”</w:t>
      </w:r>
      <w:r>
        <w:rPr>
          <w:rFonts w:hint="eastAsia" w:cs="宋体" w:asciiTheme="minorEastAsia" w:hAnsiTheme="minorEastAsia"/>
          <w:sz w:val="21"/>
          <w:szCs w:val="21"/>
          <w:shd w:val="clear" w:color="auto" w:fill="FFFFFF"/>
        </w:rPr>
        <w:t>保持一致。</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1.5若招标文件要求投标人对“备品备件价格、专用工具价格、技术服务费、安装调试费、检验培训费、运输费、保险费、税收”等进行报价的，请在本表的</w:t>
      </w:r>
      <w:r>
        <w:rPr>
          <w:rStyle w:val="26"/>
          <w:rFonts w:hint="eastAsia" w:cs="宋体" w:asciiTheme="minorEastAsia" w:hAnsiTheme="minorEastAsia"/>
          <w:sz w:val="21"/>
          <w:szCs w:val="21"/>
          <w:shd w:val="clear" w:color="auto" w:fill="FFFFFF"/>
        </w:rPr>
        <w:t>“备注”</w:t>
      </w:r>
      <w:r>
        <w:rPr>
          <w:rFonts w:hint="eastAsia" w:cs="宋体" w:asciiTheme="minorEastAsia" w:hAnsiTheme="minorEastAsia"/>
          <w:sz w:val="21"/>
          <w:szCs w:val="21"/>
          <w:shd w:val="clear" w:color="auto" w:fill="FFFFFF"/>
        </w:rPr>
        <w:t>项下填写。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三、招标文件规定的价格扣除证明材料（若有）</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三-1优先类节能产品、环境标志产品价格扣除证明材料（若有）</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三-1-①优先类节能产品、环境标志产品统计表（价格扣除适用，若有）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jc w:val="right"/>
        <w:rPr>
          <w:rFonts w:asciiTheme="minorEastAsia" w:hAnsiTheme="minorEastAsia"/>
        </w:rPr>
      </w:pPr>
      <w:r>
        <w:rPr>
          <w:rFonts w:hint="eastAsia" w:cs="宋体" w:asciiTheme="minorEastAsia" w:hAnsiTheme="minorEastAsia"/>
          <w:sz w:val="21"/>
          <w:szCs w:val="21"/>
          <w:shd w:val="clear" w:color="auto" w:fill="FFFFFF"/>
        </w:rPr>
        <w:t>货币及单位：人民币元</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1404"/>
        <w:gridCol w:w="1404"/>
        <w:gridCol w:w="1404"/>
        <w:gridCol w:w="1404"/>
        <w:gridCol w:w="1404"/>
        <w:gridCol w:w="1405"/>
        <w:gridCol w:w="1423"/>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4287" w:type="pct"/>
            <w:gridSpan w:val="6"/>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本合同包内属于节能、环境标志产品的情况</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货物名称</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单价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数量</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总价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722"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认证种类</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2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Theme="minorEastAsia" w:hAnsiTheme="minorEastAsia"/>
                <w:sz w:val="24"/>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2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备注</w:t>
            </w:r>
          </w:p>
        </w:tc>
        <w:tc>
          <w:tcPr>
            <w:tcW w:w="4287" w:type="pct"/>
            <w:gridSpan w:val="6"/>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a.合同包内属于节能、环境标志产品的报价总金额：</w:t>
            </w:r>
            <w:r>
              <w:rPr>
                <w:rFonts w:hint="eastAsia" w:cs="宋体" w:asciiTheme="minorEastAsia" w:hAnsiTheme="minorEastAsia"/>
                <w:sz w:val="21"/>
                <w:szCs w:val="21"/>
                <w:u w:val="single"/>
              </w:rPr>
              <w:t>              </w:t>
            </w:r>
            <w:r>
              <w:rPr>
                <w:rFonts w:hint="eastAsia" w:cs="宋体" w:asciiTheme="minorEastAsia" w:hAnsiTheme="minorEastAsia"/>
                <w:sz w:val="21"/>
                <w:szCs w:val="21"/>
              </w:rPr>
              <w:t>；</w:t>
            </w:r>
          </w:p>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b.合同包投标总价（报价总金额）：</w:t>
            </w:r>
            <w:r>
              <w:rPr>
                <w:rFonts w:hint="eastAsia" w:cs="宋体" w:asciiTheme="minorEastAsia" w:hAnsiTheme="minorEastAsia"/>
                <w:sz w:val="21"/>
                <w:szCs w:val="21"/>
                <w:u w:val="single"/>
              </w:rPr>
              <w:t>              </w:t>
            </w:r>
            <w:r>
              <w:rPr>
                <w:rFonts w:hint="eastAsia" w:cs="宋体" w:asciiTheme="minorEastAsia" w:hAnsiTheme="minorEastAsia"/>
                <w:sz w:val="21"/>
                <w:szCs w:val="21"/>
              </w:rPr>
              <w:t>；</w:t>
            </w:r>
          </w:p>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c.“合同包内属于节能、环境标志产品的报价总金额”占“合同包投标总价（报价总金额）”的比例（以</w:t>
            </w:r>
            <w:r>
              <w:rPr>
                <w:rFonts w:cs="Calibri" w:asciiTheme="minorEastAsia" w:hAnsiTheme="minorEastAsia"/>
                <w:sz w:val="21"/>
                <w:szCs w:val="21"/>
              </w:rPr>
              <w:t>%</w:t>
            </w:r>
            <w:r>
              <w:rPr>
                <w:rFonts w:hint="eastAsia" w:cs="宋体" w:asciiTheme="minorEastAsia" w:hAnsiTheme="minorEastAsia"/>
                <w:sz w:val="21"/>
                <w:szCs w:val="21"/>
              </w:rPr>
              <w:t>列示）：</w:t>
            </w:r>
            <w:r>
              <w:rPr>
                <w:rFonts w:hint="eastAsia" w:cs="宋体" w:asciiTheme="minorEastAsia" w:hAnsiTheme="minorEastAsia"/>
                <w:sz w:val="21"/>
                <w:szCs w:val="21"/>
                <w:u w:val="single"/>
              </w:rPr>
              <w:t>              </w:t>
            </w:r>
            <w:r>
              <w:rPr>
                <w:rFonts w:hint="eastAsia" w:cs="宋体" w:asciiTheme="minorEastAsia" w:hAnsiTheme="minorEastAsia"/>
                <w:sz w:val="21"/>
                <w:szCs w:val="21"/>
              </w:rPr>
              <w:t>。</w:t>
            </w: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1、对节能、环境标志产品计算价格扣除时，只依据投标文件</w:t>
      </w:r>
      <w:r>
        <w:rPr>
          <w:rStyle w:val="26"/>
          <w:rFonts w:hint="eastAsia" w:cs="宋体" w:asciiTheme="minorEastAsia" w:hAnsiTheme="minorEastAsia"/>
          <w:sz w:val="21"/>
          <w:szCs w:val="21"/>
          <w:shd w:val="clear" w:color="auto" w:fill="FFFFFF"/>
        </w:rPr>
        <w:t>“三</w:t>
      </w:r>
      <w:r>
        <w:rPr>
          <w:rStyle w:val="26"/>
          <w:rFonts w:cs="Calibri" w:asciiTheme="minorEastAsia" w:hAnsiTheme="minorEastAsia"/>
          <w:sz w:val="21"/>
          <w:szCs w:val="21"/>
          <w:shd w:val="clear" w:color="auto" w:fill="FFFFFF"/>
        </w:rPr>
        <w:t>-1-</w:t>
      </w:r>
      <w:r>
        <w:rPr>
          <w:rStyle w:val="26"/>
          <w:rFonts w:hint="eastAsia" w:cs="宋体" w:asciiTheme="minorEastAsia" w:hAnsiTheme="minorEastAsia"/>
          <w:sz w:val="21"/>
          <w:szCs w:val="21"/>
          <w:shd w:val="clear" w:color="auto" w:fill="FFFFFF"/>
        </w:rPr>
        <w:t>②优先类节能产品、环境标志产品证明材料（价格扣除适用，若有）”。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2、本表以合同包为单位，不同合同包请分别填写；同一合同包请按照其品目号顺序分别填写。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3、具体统计、计算：</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3.1若节能、环境标志产品仅是构成投标产品的部件、组件或零件，则该投标产品不享受鼓励优惠政策。同一品目中各认证证书不重复计算价格扣除。强制类节能产品不享受价格扣除。</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3.2计算结果若除不尽，可四舍五入保留到小数点后两位。</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3.3投标人应按照招标文件要求认真统计、计算，否则评标委员会不予认定。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3.4若无节能、环境标志产品，不填写本表，否则，</w:t>
      </w:r>
      <w:r>
        <w:rPr>
          <w:rStyle w:val="26"/>
          <w:rFonts w:hint="eastAsia" w:cs="宋体" w:asciiTheme="minorEastAsia" w:hAnsiTheme="minorEastAsia"/>
          <w:sz w:val="21"/>
          <w:szCs w:val="21"/>
          <w:shd w:val="clear" w:color="auto" w:fill="FFFFFF"/>
        </w:rPr>
        <w:t>视为提供虚假材料。</w:t>
      </w:r>
    </w:p>
    <w:p>
      <w:pPr>
        <w:pStyle w:val="18"/>
        <w:widowControl/>
        <w:spacing w:beforeAutospacing="0" w:after="150" w:afterAutospacing="0"/>
        <w:ind w:left="-362" w:right="-362"/>
        <w:rPr>
          <w:rFonts w:cs="宋体" w:asciiTheme="minorEastAsia" w:hAnsiTheme="minorEastAsia"/>
          <w:sz w:val="21"/>
          <w:szCs w:val="21"/>
          <w:shd w:val="clear" w:color="auto" w:fill="FFFFFF"/>
        </w:rPr>
      </w:pP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rPr>
          <w:rStyle w:val="26"/>
          <w:rFonts w:cs="宋体" w:asciiTheme="minorEastAsia" w:hAnsiTheme="minorEastAsia"/>
          <w:szCs w:val="21"/>
          <w:shd w:val="clear" w:color="auto" w:fill="FFFFFF"/>
        </w:rPr>
      </w:pPr>
      <w:r>
        <w:rPr>
          <w:rStyle w:val="26"/>
          <w:rFonts w:hint="eastAsia" w:cs="宋体"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三-1-②优先类节能产品、环境标志产品证明材料（价格扣除适用，若有）</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除招标文件另有规定外，投标人应按照招标文件第二章（表1）第</w:t>
      </w:r>
      <w:r>
        <w:rPr>
          <w:rFonts w:cs="Calibri" w:asciiTheme="minorEastAsia" w:hAnsiTheme="minorEastAsia"/>
          <w:sz w:val="21"/>
          <w:szCs w:val="21"/>
          <w:shd w:val="clear" w:color="auto" w:fill="FFFFFF"/>
        </w:rPr>
        <w:t>13</w:t>
      </w:r>
      <w:r>
        <w:rPr>
          <w:rFonts w:hint="eastAsia" w:cs="宋体" w:asciiTheme="minorEastAsia" w:hAnsiTheme="minorEastAsia"/>
          <w:sz w:val="21"/>
          <w:szCs w:val="21"/>
          <w:shd w:val="clear" w:color="auto" w:fill="FFFFFF"/>
        </w:rPr>
        <w:t>项规定提供相应证明材料。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cs="Calibri" w:asciiTheme="minorEastAsia" w:hAnsiTheme="minorEastAsia"/>
          <w:sz w:val="21"/>
          <w:szCs w:val="21"/>
          <w:shd w:val="clear" w:color="auto" w:fill="FFFFFF"/>
        </w:rPr>
        <w:br w:type="textWrapping"/>
      </w:r>
      <w:r>
        <w:rPr>
          <w:rStyle w:val="26"/>
          <w:rFonts w:hint="eastAsia" w:cs="宋体" w:asciiTheme="minorEastAsia" w:hAnsiTheme="minorEastAsia"/>
          <w:sz w:val="21"/>
          <w:szCs w:val="21"/>
          <w:shd w:val="clear" w:color="auto" w:fill="FFFFFF"/>
        </w:rPr>
        <w:t>三-2小型、微型企业产品等价格扣除证明材料（若有）</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三-2-①小型、微型企业产品等统计表（价格扣除适用，若有）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jc w:val="right"/>
        <w:rPr>
          <w:rFonts w:asciiTheme="minorEastAsia" w:hAnsiTheme="minorEastAsia"/>
        </w:rPr>
      </w:pPr>
      <w:r>
        <w:rPr>
          <w:rFonts w:hint="eastAsia" w:cs="宋体" w:asciiTheme="minorEastAsia" w:hAnsiTheme="minorEastAsia"/>
          <w:sz w:val="21"/>
          <w:szCs w:val="21"/>
          <w:shd w:val="clear" w:color="auto" w:fill="FFFFFF"/>
        </w:rPr>
        <w:t>货币及单位：人民币元</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1404"/>
        <w:gridCol w:w="1404"/>
        <w:gridCol w:w="1249"/>
        <w:gridCol w:w="1144"/>
        <w:gridCol w:w="815"/>
        <w:gridCol w:w="1144"/>
        <w:gridCol w:w="1318"/>
        <w:gridCol w:w="137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4287" w:type="pct"/>
            <w:gridSpan w:val="7"/>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合同包内属于小型、微型企业产品等的情况</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634"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采购标的</w:t>
            </w:r>
          </w:p>
        </w:tc>
        <w:tc>
          <w:tcPr>
            <w:tcW w:w="58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单价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414"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数量</w:t>
            </w:r>
          </w:p>
        </w:tc>
        <w:tc>
          <w:tcPr>
            <w:tcW w:w="58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总价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669"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制造厂商</w:t>
            </w:r>
          </w:p>
        </w:tc>
        <w:tc>
          <w:tcPr>
            <w:tcW w:w="695"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企业类型</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63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8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41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8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6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695"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Theme="minorEastAsia" w:hAnsiTheme="minorEastAsia"/>
                <w:sz w:val="24"/>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63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8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414"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58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6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695"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备注</w:t>
            </w:r>
          </w:p>
        </w:tc>
        <w:tc>
          <w:tcPr>
            <w:tcW w:w="4287" w:type="pct"/>
            <w:gridSpan w:val="7"/>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合同包内属于小型、微型企业产品等的报价总金额：</w:t>
            </w:r>
            <w:r>
              <w:rPr>
                <w:rFonts w:hint="eastAsia" w:cs="宋体" w:asciiTheme="minorEastAsia" w:hAnsiTheme="minorEastAsia"/>
                <w:sz w:val="21"/>
                <w:szCs w:val="21"/>
                <w:u w:val="single"/>
              </w:rPr>
              <w:t>              </w:t>
            </w:r>
            <w:r>
              <w:rPr>
                <w:rFonts w:hint="eastAsia" w:cs="宋体" w:asciiTheme="minorEastAsia" w:hAnsiTheme="minorEastAsia"/>
                <w:sz w:val="21"/>
                <w:szCs w:val="21"/>
              </w:rPr>
              <w:t>。</w:t>
            </w: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1、对小型、微型企业产品等计算价格扣除时，只依据投标文件</w:t>
      </w:r>
      <w:r>
        <w:rPr>
          <w:rStyle w:val="26"/>
          <w:rFonts w:hint="eastAsia" w:cs="宋体" w:asciiTheme="minorEastAsia" w:hAnsiTheme="minorEastAsia"/>
          <w:sz w:val="21"/>
          <w:szCs w:val="21"/>
          <w:shd w:val="clear" w:color="auto" w:fill="FFFFFF"/>
        </w:rPr>
        <w:t>“三</w:t>
      </w:r>
      <w:r>
        <w:rPr>
          <w:rStyle w:val="26"/>
          <w:rFonts w:cs="Calibri" w:asciiTheme="minorEastAsia" w:hAnsiTheme="minorEastAsia"/>
          <w:sz w:val="21"/>
          <w:szCs w:val="21"/>
          <w:shd w:val="clear" w:color="auto" w:fill="FFFFFF"/>
        </w:rPr>
        <w:t>-2-</w:t>
      </w:r>
      <w:r>
        <w:rPr>
          <w:rStyle w:val="26"/>
          <w:rFonts w:hint="eastAsia" w:cs="宋体" w:asciiTheme="minorEastAsia" w:hAnsiTheme="minorEastAsia"/>
          <w:sz w:val="21"/>
          <w:szCs w:val="21"/>
          <w:shd w:val="clear" w:color="auto" w:fill="FFFFFF"/>
        </w:rPr>
        <w:t>②中小企业声明函（价格扣除适用，若有）”及“三</w:t>
      </w:r>
      <w:r>
        <w:rPr>
          <w:rStyle w:val="26"/>
          <w:rFonts w:cs="Calibri" w:asciiTheme="minorEastAsia" w:hAnsiTheme="minorEastAsia"/>
          <w:sz w:val="21"/>
          <w:szCs w:val="21"/>
          <w:shd w:val="clear" w:color="auto" w:fill="FFFFFF"/>
        </w:rPr>
        <w:t>-2-</w:t>
      </w:r>
      <w:r>
        <w:rPr>
          <w:rStyle w:val="26"/>
          <w:rFonts w:hint="eastAsia" w:cs="宋体" w:asciiTheme="minorEastAsia" w:hAnsiTheme="minorEastAsia"/>
          <w:sz w:val="21"/>
          <w:szCs w:val="21"/>
          <w:shd w:val="clear" w:color="auto" w:fill="FFFFFF"/>
        </w:rPr>
        <w:t>③小型、微型企业等证明材料（价格扣除适用，若有）”。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2、本表以合同包为单位，不同合同包请分别填写；同一合同包请按照其品目号顺序分别填写。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w:t>
      </w:r>
      <w:r>
        <w:rPr>
          <w:rStyle w:val="26"/>
          <w:rFonts w:hint="eastAsia" w:cs="宋体" w:asciiTheme="minorEastAsia" w:hAnsiTheme="minorEastAsia"/>
          <w:sz w:val="21"/>
          <w:szCs w:val="21"/>
          <w:shd w:val="clear" w:color="auto" w:fill="FFFFFF"/>
        </w:rPr>
        <w:t>除本表第4条规定情形外，小型、微型企业（含监狱企业）承担的工程或提供的服务不享受价格扣除。</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4、符合财政部、民政部、中国残联文件（财库</w:t>
      </w:r>
      <w:r>
        <w:rPr>
          <w:rFonts w:cs="Calibri" w:asciiTheme="minorEastAsia" w:hAnsiTheme="minorEastAsia"/>
          <w:sz w:val="21"/>
          <w:szCs w:val="21"/>
          <w:shd w:val="clear" w:color="auto" w:fill="FFFFFF"/>
        </w:rPr>
        <w:t>[2017]141</w:t>
      </w:r>
      <w:r>
        <w:rPr>
          <w:rFonts w:hint="eastAsia" w:cs="宋体" w:asciiTheme="minorEastAsia" w:hAnsiTheme="minorEastAsia"/>
          <w:sz w:val="21"/>
          <w:szCs w:val="21"/>
          <w:shd w:val="clear" w:color="auto" w:fill="FFFFFF"/>
        </w:rPr>
        <w:t>号）规定的残疾人福利性单位提供本单位制造的货物、承担的工程或服务，或提供其他残疾人福利性单位制造的货物（不包括使用非残疾人福利性单位注册商标的货物）</w:t>
      </w:r>
      <w:r>
        <w:rPr>
          <w:rStyle w:val="26"/>
          <w:rFonts w:hint="eastAsia" w:cs="宋体" w:asciiTheme="minorEastAsia" w:hAnsiTheme="minorEastAsia"/>
          <w:sz w:val="21"/>
          <w:szCs w:val="21"/>
          <w:shd w:val="clear" w:color="auto" w:fill="FFFFFF"/>
        </w:rPr>
        <w:t>可享受价格扣除。</w:t>
      </w:r>
    </w:p>
    <w:p>
      <w:pPr>
        <w:pStyle w:val="18"/>
        <w:widowControl/>
        <w:spacing w:beforeAutospacing="0" w:after="150" w:afterAutospacing="0"/>
        <w:ind w:left="-362" w:right="-362"/>
        <w:rPr>
          <w:rFonts w:cs="宋体" w:asciiTheme="minorEastAsia" w:hAnsiTheme="minorEastAsia"/>
          <w:sz w:val="21"/>
          <w:szCs w:val="21"/>
          <w:shd w:val="clear" w:color="auto" w:fill="FFFFFF"/>
        </w:rPr>
      </w:pP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right="-362"/>
        <w:rPr>
          <w:rFonts w:asciiTheme="minorEastAsia" w:hAnsiTheme="minorEastAsia"/>
        </w:rPr>
      </w:pPr>
    </w:p>
    <w:p>
      <w:pPr>
        <w:pStyle w:val="18"/>
        <w:widowControl/>
        <w:spacing w:beforeAutospacing="0" w:after="150" w:afterAutospacing="0"/>
        <w:ind w:left="-362" w:right="-362"/>
        <w:jc w:val="center"/>
        <w:rPr>
          <w:rFonts w:asciiTheme="minorEastAsia" w:hAnsiTheme="minorEastAsia"/>
        </w:rPr>
      </w:pPr>
      <w:r>
        <w:rPr>
          <w:rStyle w:val="26"/>
          <w:rFonts w:cs="Calibri" w:asciiTheme="minorEastAsia" w:hAnsiTheme="minorEastAsia"/>
          <w:sz w:val="21"/>
          <w:szCs w:val="21"/>
          <w:shd w:val="clear" w:color="auto" w:fill="FFFFFF"/>
        </w:rPr>
        <w:br w:type="textWrapping"/>
      </w:r>
      <w:r>
        <w:rPr>
          <w:rStyle w:val="26"/>
          <w:rFonts w:hint="eastAsia" w:cs="宋体" w:asciiTheme="minorEastAsia" w:hAnsiTheme="minorEastAsia"/>
          <w:sz w:val="21"/>
          <w:szCs w:val="21"/>
          <w:shd w:val="clear" w:color="auto" w:fill="FFFFFF"/>
        </w:rPr>
        <w:t>三-2-②中小企业声明函（价格扣除适用，若有）</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hd w:val="clear" w:color="auto" w:fill="FFFFFF"/>
        </w:rPr>
        <w:t>                     </w:t>
      </w:r>
      <w:r>
        <w:rPr>
          <w:rFonts w:hint="eastAsia" w:cs="微软雅黑" w:asciiTheme="minorEastAsia" w:hAnsiTheme="minorEastAsia"/>
          <w:sz w:val="21"/>
          <w:szCs w:val="21"/>
          <w:shd w:val="clear" w:color="auto" w:fill="FFFFFF"/>
        </w:rPr>
        <w:t>中小企业声明函（货物）</w:t>
      </w:r>
      <w:r>
        <w:rPr>
          <w:rFonts w:hint="eastAsia" w:cs="微软雅黑" w:asciiTheme="minorEastAsia" w:hAnsiTheme="minorEastAsia"/>
          <w:shd w:val="clear" w:color="auto" w:fill="FFFFFF"/>
        </w:rPr>
        <w:br w:type="textWrapping"/>
      </w:r>
      <w:r>
        <w:rPr>
          <w:rFonts w:hint="eastAsia" w:cs="微软雅黑" w:asciiTheme="minorEastAsia" w:hAnsiTheme="minorEastAsia"/>
          <w:shd w:val="clear" w:color="auto" w:fill="FFFFFF"/>
        </w:rPr>
        <w:t xml:space="preserve">  </w:t>
      </w:r>
      <w:r>
        <w:rPr>
          <w:rFonts w:hint="eastAsia" w:cs="宋体" w:asciiTheme="minorEastAsia" w:hAnsiTheme="minorEastAsia"/>
          <w:sz w:val="21"/>
          <w:szCs w:val="21"/>
          <w:shd w:val="clear" w:color="auto" w:fill="FFFFFF"/>
        </w:rPr>
        <w:t>本公司 (联合体) 郑重声明，根据《政府采购促进中小企业发展管理办法》  (财库﹝2020﹞46 号) 的规定，本公司(联合体) 参加</w:t>
      </w:r>
      <w:r>
        <w:rPr>
          <w:rFonts w:hint="eastAsia" w:cs="宋体" w:asciiTheme="minorEastAsia" w:hAnsiTheme="minorEastAsia"/>
          <w:sz w:val="21"/>
          <w:szCs w:val="21"/>
          <w:u w:val="single"/>
          <w:shd w:val="clear" w:color="auto" w:fill="FFFFFF"/>
        </w:rPr>
        <w:t xml:space="preserve"> (单位名称) </w:t>
      </w:r>
      <w:r>
        <w:rPr>
          <w:rFonts w:hint="eastAsia" w:cs="宋体" w:asciiTheme="minorEastAsia" w:hAnsiTheme="minorEastAsia"/>
          <w:sz w:val="21"/>
          <w:szCs w:val="21"/>
          <w:shd w:val="clear" w:color="auto" w:fill="FFFFFF"/>
        </w:rPr>
        <w:t>的</w:t>
      </w:r>
      <w:r>
        <w:rPr>
          <w:rFonts w:hint="eastAsia" w:cs="宋体" w:asciiTheme="minorEastAsia" w:hAnsiTheme="minorEastAsia"/>
          <w:sz w:val="21"/>
          <w:szCs w:val="21"/>
          <w:u w:val="single"/>
          <w:shd w:val="clear" w:color="auto" w:fill="FFFFFF"/>
        </w:rPr>
        <w:t xml:space="preserve"> (项目名称)</w:t>
      </w:r>
      <w:r>
        <w:rPr>
          <w:rFonts w:hint="eastAsia" w:cs="宋体" w:asciiTheme="minorEastAsia" w:hAnsiTheme="minorEastAsia"/>
          <w:sz w:val="21"/>
          <w:szCs w:val="21"/>
          <w:shd w:val="clear" w:color="auto" w:fill="FFFFFF"/>
        </w:rPr>
        <w:t xml:space="preserve"> 采购活动，提供的货物全部由符合政策要求的中小企业制造。相关企业 (含联合 体中的中小企业、签订分包意向协议的中小企业) 的具体情况如下：</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xml:space="preserve">1. </w:t>
      </w:r>
      <w:r>
        <w:rPr>
          <w:rFonts w:hint="eastAsia" w:cs="宋体" w:asciiTheme="minorEastAsia" w:hAnsiTheme="minorEastAsia"/>
          <w:sz w:val="21"/>
          <w:szCs w:val="21"/>
          <w:u w:val="single"/>
          <w:shd w:val="clear" w:color="auto" w:fill="FFFFFF"/>
        </w:rPr>
        <w:t xml:space="preserve">(标的名称)  </w:t>
      </w:r>
      <w:r>
        <w:rPr>
          <w:rFonts w:hint="eastAsia" w:cs="宋体" w:asciiTheme="minorEastAsia" w:hAnsiTheme="minorEastAsia"/>
          <w:sz w:val="21"/>
          <w:szCs w:val="21"/>
          <w:shd w:val="clear" w:color="auto" w:fill="FFFFFF"/>
        </w:rPr>
        <w:t>，属于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行业；制造商为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，从业人员人，营业收入为万元，资产总额为万元1，属于</w:t>
      </w:r>
      <w:r>
        <w:rPr>
          <w:rFonts w:hint="eastAsia" w:cs="宋体" w:asciiTheme="minorEastAsia" w:hAnsiTheme="minorEastAsia"/>
          <w:sz w:val="21"/>
          <w:szCs w:val="21"/>
          <w:u w:val="single"/>
          <w:shd w:val="clear" w:color="auto" w:fill="FFFFFF"/>
        </w:rPr>
        <w:t xml:space="preserve"> (中型企业、小型企业、微型企业)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w:t>
      </w:r>
      <w:r>
        <w:rPr>
          <w:rFonts w:hint="eastAsia" w:cs="宋体" w:asciiTheme="minorEastAsia" w:hAnsiTheme="minorEastAsia"/>
          <w:sz w:val="21"/>
          <w:szCs w:val="21"/>
          <w:u w:val="single"/>
          <w:shd w:val="clear" w:color="auto" w:fill="FFFFFF"/>
        </w:rPr>
        <w:t xml:space="preserve"> (标的名称)  </w:t>
      </w:r>
      <w:r>
        <w:rPr>
          <w:rFonts w:hint="eastAsia" w:cs="宋体" w:asciiTheme="minorEastAsia" w:hAnsiTheme="minorEastAsia"/>
          <w:sz w:val="21"/>
          <w:szCs w:val="21"/>
          <w:shd w:val="clear" w:color="auto" w:fill="FFFFFF"/>
        </w:rPr>
        <w:t>，属于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行业；制造商为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，从业人员人，营业收入为万元，资产总额为万元，属于</w:t>
      </w:r>
      <w:r>
        <w:rPr>
          <w:rFonts w:hint="eastAsia" w:cs="宋体" w:asciiTheme="minorEastAsia" w:hAnsiTheme="minorEastAsia"/>
          <w:sz w:val="21"/>
          <w:szCs w:val="21"/>
          <w:u w:val="single"/>
          <w:shd w:val="clear" w:color="auto" w:fill="FFFFFF"/>
        </w:rPr>
        <w:t xml:space="preserve"> (中型企业、小型企业、微型企业)</w:t>
      </w:r>
      <w:r>
        <w:rPr>
          <w:rFonts w:hint="eastAsia" w:cs="宋体" w:asciiTheme="minorEastAsia" w:hAnsiTheme="minorEastAsia"/>
          <w:sz w:val="21"/>
          <w:szCs w:val="21"/>
          <w:shd w:val="clear" w:color="auto" w:fill="FFFFFF"/>
        </w:rPr>
        <w:t xml:space="preserve">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以上企业，不属于大企业的分支机构，不存在控股股东为大企业的情形，也不存在与大企业的负责人为同一人的情形。 本企业对上述声明内容的真实性负责。如有虚假，将依法承担相应责任。</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 xml:space="preserve">： (全称并加盖单位公章)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xml:space="preserve">    年    月    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※注意：</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1、从业人员、营业收入、资产总额填报上一年度数据，无上一年度数据的新成立企业可不填报。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2、投标人须按招标文件中明确的所属行业填列，多品目项目中须按上表要求逐条填列，否则，其提供的中小企业声明将 被判定为无效声明函，由此造成的后果由投标人自行承担 (涉及资格的按无效投标处理；涉及价格评审优惠的，不予认定) 。</w:t>
      </w:r>
    </w:p>
    <w:p>
      <w:pPr>
        <w:pStyle w:val="18"/>
        <w:widowControl/>
        <w:spacing w:beforeAutospacing="0" w:after="150" w:afterAutospacing="0"/>
        <w:ind w:left="-362" w:right="-362"/>
        <w:rPr>
          <w:rFonts w:cs="微软雅黑" w:asciiTheme="minorEastAsia" w:hAnsiTheme="minorEastAsia"/>
          <w:shd w:val="clear" w:color="auto" w:fill="FFFFFF"/>
        </w:rPr>
      </w:pPr>
      <w:r>
        <w:rPr>
          <w:rFonts w:hint="eastAsia" w:cs="宋体" w:asciiTheme="minorEastAsia" w:hAnsiTheme="minorEastAsia"/>
          <w:sz w:val="21"/>
          <w:szCs w:val="21"/>
          <w:shd w:val="clear" w:color="auto" w:fill="FFFFFF"/>
        </w:rPr>
        <w:t>3、投标人应当对其出具的《中小企业声明函》真实性负责，投标人出具的《中小企业声明函》内容不实的，属于提供虚 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r>
        <w:rPr>
          <w:rFonts w:hint="eastAsia" w:cs="微软雅黑" w:asciiTheme="minorEastAsia" w:hAnsiTheme="minorEastAsia"/>
          <w:shd w:val="clear" w:color="auto" w:fill="FFFFFF"/>
        </w:rPr>
        <w:br w:type="textWrapping"/>
      </w:r>
      <w:r>
        <w:rPr>
          <w:rFonts w:hint="eastAsia" w:cs="微软雅黑" w:asciiTheme="minorEastAsia" w:hAnsiTheme="minorEastAsia"/>
          <w:shd w:val="clear" w:color="auto" w:fill="FFFFFF"/>
        </w:rPr>
        <w:br w:type="textWrapping"/>
      </w:r>
      <w:r>
        <w:rPr>
          <w:rFonts w:hint="eastAsia" w:cs="微软雅黑" w:asciiTheme="minorEastAsia" w:hAnsiTheme="minorEastAsia"/>
          <w:shd w:val="clear" w:color="auto" w:fill="FFFFFF"/>
        </w:rPr>
        <w:t>                                            </w:t>
      </w:r>
    </w:p>
    <w:p>
      <w:pPr>
        <w:rPr>
          <w:rFonts w:cs="微软雅黑" w:asciiTheme="minorEastAsia" w:hAnsiTheme="minorEastAsia"/>
          <w:shd w:val="clear" w:color="auto" w:fill="FFFFFF"/>
        </w:rPr>
      </w:pPr>
      <w:r>
        <w:rPr>
          <w:rFonts w:hint="eastAsia" w:cs="微软雅黑" w:asciiTheme="minorEastAsia" w:hAnsiTheme="minorEastAsia"/>
          <w:shd w:val="clear" w:color="auto" w:fill="FFFFFF"/>
        </w:rPr>
        <w:br w:type="page"/>
      </w:r>
    </w:p>
    <w:p>
      <w:pPr>
        <w:spacing w:before="38" w:line="221" w:lineRule="auto"/>
        <w:jc w:val="center"/>
        <w:outlineLvl w:val="3"/>
        <w:rPr>
          <w:rFonts w:ascii="宋体" w:hAnsi="宋体" w:eastAsia="宋体" w:cs="宋体"/>
          <w:sz w:val="19"/>
          <w:szCs w:val="19"/>
        </w:rPr>
      </w:pPr>
      <w:r>
        <w:rPr>
          <w:rFonts w:hint="eastAsia" w:ascii="宋体" w:hAnsi="宋体" w:eastAsia="宋体" w:cs="宋体"/>
          <w:spacing w:val="18"/>
          <w:sz w:val="19"/>
          <w:szCs w:val="19"/>
        </w:rPr>
        <w:t>中</w:t>
      </w:r>
      <w:r>
        <w:rPr>
          <w:rFonts w:hint="eastAsia" w:ascii="宋体" w:hAnsi="宋体" w:eastAsia="宋体" w:cs="宋体"/>
          <w:spacing w:val="10"/>
          <w:sz w:val="19"/>
          <w:szCs w:val="19"/>
        </w:rPr>
        <w:t>小</w:t>
      </w:r>
      <w:r>
        <w:rPr>
          <w:rFonts w:hint="eastAsia" w:ascii="宋体" w:hAnsi="宋体" w:eastAsia="宋体" w:cs="宋体"/>
          <w:spacing w:val="9"/>
          <w:sz w:val="19"/>
          <w:szCs w:val="19"/>
        </w:rPr>
        <w:t>企业声明函 (工程、服务)</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本公司 (联合体) 郑重声明，根据《政府采购促进中小企业发展管理办法》 (财库﹝2020﹞46号) 的规定，本公司(联合体) 参加</w:t>
      </w:r>
      <w:r>
        <w:rPr>
          <w:rFonts w:hint="eastAsia" w:cs="宋体" w:asciiTheme="minorEastAsia" w:hAnsiTheme="minorEastAsia"/>
          <w:sz w:val="21"/>
          <w:szCs w:val="21"/>
          <w:u w:val="single"/>
          <w:shd w:val="clear" w:color="auto" w:fill="FFFFFF"/>
        </w:rPr>
        <w:t xml:space="preserve"> (单位名称) </w:t>
      </w:r>
      <w:r>
        <w:rPr>
          <w:rFonts w:hint="eastAsia" w:cs="宋体" w:asciiTheme="minorEastAsia" w:hAnsiTheme="minorEastAsia"/>
          <w:sz w:val="21"/>
          <w:szCs w:val="21"/>
          <w:shd w:val="clear" w:color="auto" w:fill="FFFFFF"/>
        </w:rPr>
        <w:t>的</w:t>
      </w:r>
      <w:r>
        <w:rPr>
          <w:rFonts w:hint="eastAsia" w:cs="宋体" w:asciiTheme="minorEastAsia" w:hAnsiTheme="minorEastAsia"/>
          <w:sz w:val="21"/>
          <w:szCs w:val="21"/>
          <w:u w:val="single"/>
          <w:shd w:val="clear" w:color="auto" w:fill="FFFFFF"/>
        </w:rPr>
        <w:t xml:space="preserve"> (项目名称) </w:t>
      </w:r>
      <w:r>
        <w:rPr>
          <w:rFonts w:hint="eastAsia" w:cs="宋体" w:asciiTheme="minorEastAsia" w:hAnsiTheme="minorEastAsia"/>
          <w:sz w:val="21"/>
          <w:szCs w:val="21"/>
          <w:shd w:val="clear" w:color="auto" w:fill="FFFFFF"/>
        </w:rPr>
        <w:t>采购活动，工程的施工单位全部为符合政策要求的中小企业 (或者：服务全部由符合政策要求的中小企业承接) 。相关企业 (含联合体中的中小企业、签订分包意向协议的中小企业) 的具体情况如下：</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w:t>
      </w:r>
      <w:r>
        <w:rPr>
          <w:rFonts w:hint="eastAsia" w:cs="宋体" w:asciiTheme="minorEastAsia" w:hAnsiTheme="minorEastAsia"/>
          <w:sz w:val="21"/>
          <w:szCs w:val="21"/>
          <w:u w:val="single"/>
          <w:shd w:val="clear" w:color="auto" w:fill="FFFFFF"/>
        </w:rPr>
        <w:t xml:space="preserve"> (标的名称) </w:t>
      </w:r>
      <w:r>
        <w:rPr>
          <w:rFonts w:hint="eastAsia" w:cs="宋体" w:asciiTheme="minorEastAsia" w:hAnsiTheme="minorEastAsia"/>
          <w:sz w:val="21"/>
          <w:szCs w:val="21"/>
          <w:shd w:val="clear" w:color="auto" w:fill="FFFFFF"/>
        </w:rPr>
        <w:t>，属于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；承建 (承接) 企业为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           人，营 业收入为万元，资产总额为万元1，属于</w:t>
      </w:r>
      <w:r>
        <w:rPr>
          <w:rFonts w:hint="eastAsia" w:cs="宋体" w:asciiTheme="minorEastAsia" w:hAnsiTheme="minorEastAsia"/>
          <w:sz w:val="21"/>
          <w:szCs w:val="21"/>
          <w:u w:val="single"/>
          <w:shd w:val="clear" w:color="auto" w:fill="FFFFFF"/>
        </w:rPr>
        <w:t xml:space="preserve"> (中型企业、小型企业、微型企业)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 (标的名称) ，属于</w:t>
      </w:r>
      <w:r>
        <w:rPr>
          <w:rFonts w:hint="eastAsia" w:cs="宋体" w:asciiTheme="minorEastAsia" w:hAnsiTheme="minorEastAsia"/>
          <w:sz w:val="21"/>
          <w:szCs w:val="21"/>
          <w:u w:val="single"/>
          <w:shd w:val="clear" w:color="auto" w:fill="FFFFFF"/>
        </w:rPr>
        <w:t xml:space="preserve"> (采购文件中明确的所属行业) </w:t>
      </w:r>
      <w:r>
        <w:rPr>
          <w:rFonts w:hint="eastAsia" w:cs="宋体" w:asciiTheme="minorEastAsia" w:hAnsiTheme="minorEastAsia"/>
          <w:sz w:val="21"/>
          <w:szCs w:val="21"/>
          <w:shd w:val="clear" w:color="auto" w:fill="FFFFFF"/>
        </w:rPr>
        <w:t>；承建 (承接) 企业为</w:t>
      </w:r>
      <w:r>
        <w:rPr>
          <w:rFonts w:hint="eastAsia" w:cs="宋体" w:asciiTheme="minorEastAsia" w:hAnsiTheme="minorEastAsia"/>
          <w:sz w:val="21"/>
          <w:szCs w:val="21"/>
          <w:u w:val="single"/>
          <w:shd w:val="clear" w:color="auto" w:fill="FFFFFF"/>
        </w:rPr>
        <w:t xml:space="preserve"> (企业名称) </w:t>
      </w:r>
      <w:r>
        <w:rPr>
          <w:rFonts w:hint="eastAsia" w:cs="宋体" w:asciiTheme="minorEastAsia" w:hAnsiTheme="minorEastAsia"/>
          <w:sz w:val="21"/>
          <w:szCs w:val="21"/>
          <w:shd w:val="clear" w:color="auto" w:fill="FFFFFF"/>
        </w:rPr>
        <w:t>，从业人员           人，营 业收入为万元，资产总额为           万元，属于</w:t>
      </w:r>
      <w:r>
        <w:rPr>
          <w:rFonts w:hint="eastAsia" w:cs="宋体" w:asciiTheme="minorEastAsia" w:hAnsiTheme="minorEastAsia"/>
          <w:sz w:val="21"/>
          <w:szCs w:val="21"/>
          <w:u w:val="single"/>
          <w:shd w:val="clear" w:color="auto" w:fill="FFFFFF"/>
        </w:rPr>
        <w:t xml:space="preserve"> (中型企业、小型企业、微型企业) </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以上企业，不属于大企业的分支机构，不存在控股股东为大企业的情形，也不存在与大企业的负责人为同一人的情形。 本企业对上述声明内容的真实性负责。如有虚假，将依法承担相应责任。</w:t>
      </w:r>
    </w:p>
    <w:p>
      <w:pPr>
        <w:pStyle w:val="18"/>
        <w:widowControl/>
        <w:spacing w:before="76" w:beforeAutospacing="0" w:after="76" w:afterAutospacing="0"/>
        <w:ind w:left="-362" w:right="-362" w:firstLine="420"/>
        <w:rPr>
          <w:rFonts w:cs="宋体" w:asciiTheme="minorEastAsia" w:hAnsiTheme="minorEastAsia"/>
          <w:sz w:val="21"/>
          <w:szCs w:val="21"/>
          <w:u w:val="single"/>
          <w:shd w:val="clear" w:color="auto" w:fill="FFFFFF"/>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 xml:space="preserve"> (全称并加盖单位公章) </w:t>
      </w:r>
    </w:p>
    <w:p>
      <w:pPr>
        <w:pStyle w:val="18"/>
        <w:widowControl/>
        <w:spacing w:before="76" w:beforeAutospacing="0" w:after="76" w:afterAutospacing="0"/>
        <w:ind w:left="-362" w:right="-362" w:firstLine="420"/>
        <w:rPr>
          <w:rFonts w:cs="宋体" w:asciiTheme="minorEastAsia" w:hAnsiTheme="minorEastAsia"/>
          <w:sz w:val="21"/>
          <w:szCs w:val="21"/>
          <w:u w:val="single"/>
          <w:shd w:val="clear" w:color="auto" w:fill="FFFFFF"/>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xml:space="preserve">    年    月    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※注意：</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1、从业人员、营业收入、资产总额填报上一年度数据，无上一年度数据的新成立企业可不填报。</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2、投标人须按招标文件中明确的所属行业填列，多品目项目中须按上表要求逐条填列，否则，其提供的中小企业声明将 被判定为无效声明函，由此造成的后果由投标人自行承担 (涉及资格的按无效投标处理；涉及价格评审优惠的，不予认定) 。</w:t>
      </w:r>
    </w:p>
    <w:p>
      <w:pPr>
        <w:pStyle w:val="18"/>
        <w:widowControl/>
        <w:spacing w:before="76" w:beforeAutospacing="0" w:after="76" w:afterAutospacing="0"/>
        <w:ind w:left="-362" w:right="-362" w:firstLine="420"/>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t>3、投标人应当对其出具的《中小企业声明函》真实性负责，投标人出具的《中小企业声明函》内容不实的，属于提供虚 假材料谋取中标。在实际操作中，项目属性为货物且投标人希望获得中小企业政策支持的，应从制造商处获得充分、准确的信 息。对相关制造商信息了解不充分，或者不能确定相关信息真实、准确的，不建议出具《中小企业声明函》</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Style w:val="26"/>
          <w:rFonts w:hint="eastAsia" w:cs="宋体" w:asciiTheme="minorEastAsia" w:hAnsiTheme="minorEastAsia"/>
          <w:sz w:val="21"/>
          <w:szCs w:val="21"/>
          <w:shd w:val="clear" w:color="auto" w:fill="FFFFFF"/>
        </w:rPr>
        <w:t>三-2-③小型、微型企业等证明材料（价格扣除适用，若有）</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1、投标人应按照招标文件要求提供相应证明材料，证明材料应与《中小企业声明函》的内容相一致，否则视为《中小企业声明函》内容不真实。</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2、投标人为监狱企业的，根据其提供的由省级以上监狱管理局、戒毒管理局（含新疆生产建设兵团）出具的属于监狱企业的证明文件进行认定，监狱企业视同小型、微型企业。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3、投标人为残疾人福利性单位的，根据其提供的《残疾人福利性单位声明函》（格式附后）进行认定，残疾人福利性单位视同小型、微型企业。残疾人福利性单位属于小型、微型企业的，不重复享受政策。</w:t>
      </w:r>
    </w:p>
    <w:p>
      <w:pPr>
        <w:pStyle w:val="18"/>
        <w:widowControl/>
        <w:spacing w:beforeAutospacing="0" w:after="150" w:afterAutospacing="0"/>
        <w:ind w:left="-362" w:right="-362"/>
        <w:rPr>
          <w:rFonts w:asciiTheme="minorEastAsia" w:hAnsiTheme="minorEastAsia"/>
        </w:rPr>
      </w:pPr>
      <w:r>
        <w:rPr>
          <w:rFonts w:cs="Calibri" w:asciiTheme="minorEastAsia" w:hAnsiTheme="minorEastAsia"/>
          <w:sz w:val="21"/>
          <w:szCs w:val="21"/>
          <w:shd w:val="clear" w:color="auto" w:fill="FFFFFF"/>
        </w:rPr>
        <w:br w:type="textWrapping"/>
      </w:r>
      <w:r>
        <w:rPr>
          <w:rFonts w:hint="eastAsia" w:cs="宋体" w:asciiTheme="minorEastAsia" w:hAnsiTheme="minorEastAsia"/>
          <w:sz w:val="21"/>
          <w:szCs w:val="21"/>
          <w:shd w:val="clear" w:color="auto" w:fill="FFFFFF"/>
        </w:rPr>
        <w:t>附：</w:t>
      </w:r>
    </w:p>
    <w:p>
      <w:pPr>
        <w:rPr>
          <w:rStyle w:val="26"/>
          <w:rFonts w:cs="宋体" w:asciiTheme="minorEastAsia" w:hAnsiTheme="minorEastAsia"/>
          <w:szCs w:val="21"/>
          <w:shd w:val="clear" w:color="auto" w:fill="FFFFFF"/>
        </w:rPr>
      </w:pPr>
      <w:r>
        <w:rPr>
          <w:rStyle w:val="26"/>
          <w:rFonts w:hint="eastAsia" w:cs="宋体"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残疾人福利性单位声明函（价格扣除适用，若有）</w:t>
      </w:r>
    </w:p>
    <w:p>
      <w:pPr>
        <w:pStyle w:val="18"/>
        <w:widowControl/>
        <w:spacing w:beforeAutospacing="0" w:after="150" w:afterAutospacing="0"/>
        <w:ind w:left="-362" w:right="-362"/>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cs="宋体" w:asciiTheme="minorEastAsia" w:hAnsiTheme="minorEastAsia"/>
          <w:sz w:val="21"/>
          <w:szCs w:val="21"/>
          <w:u w:val="single"/>
          <w:shd w:val="clear" w:color="auto" w:fill="FFFFFF"/>
        </w:rPr>
        <w:t>（填写“项目名称”）</w:t>
      </w:r>
      <w:r>
        <w:rPr>
          <w:rFonts w:hint="eastAsia" w:cs="宋体" w:asciiTheme="minorEastAsia" w:hAnsiTheme="minorEastAsia"/>
          <w:sz w:val="21"/>
          <w:szCs w:val="21"/>
          <w:shd w:val="clear" w:color="auto" w:fill="FFFFFF"/>
        </w:rPr>
        <w:t>项目采购活动：</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）提供本投标人制造的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货物，或提供其他残疾人福利性单位制造的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货物（不包括使用非残疾人福利性单位注册商标的货物）。（说明：只有部分货物由残疾人福利企业制造的，在该货物后标</w:t>
      </w:r>
      <w:r>
        <w:rPr>
          <w:rFonts w:cs="Segoe UI Symbol" w:asciiTheme="minorEastAsia" w:hAnsiTheme="minorEastAsia"/>
          <w:sz w:val="19"/>
          <w:szCs w:val="19"/>
          <w:shd w:val="clear" w:color="auto" w:fill="FFFFFF"/>
        </w:rPr>
        <w:t>★</w:t>
      </w:r>
      <w:r>
        <w:rPr>
          <w:rFonts w:hint="eastAsia" w:cs="宋体" w:asciiTheme="minorEastAsia" w:hAnsiTheme="minorEastAsia"/>
          <w:sz w:val="21"/>
          <w:szCs w:val="21"/>
          <w:shd w:val="clear" w:color="auto" w:fill="FFFFFF"/>
        </w:rPr>
        <w:t>）</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）由本投标人承建的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工程</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）由本投标人承接的</w:t>
      </w:r>
      <w:r>
        <w:rPr>
          <w:rFonts w:hint="eastAsia" w:cs="宋体" w:asciiTheme="minorEastAsia" w:hAnsiTheme="minorEastAsia"/>
          <w:sz w:val="21"/>
          <w:szCs w:val="21"/>
          <w:u w:val="single"/>
          <w:shd w:val="clear" w:color="auto" w:fill="FFFFFF"/>
        </w:rPr>
        <w:t>（填写“所投合同包、品目号”）</w:t>
      </w:r>
      <w:r>
        <w:rPr>
          <w:rFonts w:hint="eastAsia" w:cs="宋体" w:asciiTheme="minorEastAsia" w:hAnsiTheme="minorEastAsia"/>
          <w:sz w:val="21"/>
          <w:szCs w:val="21"/>
          <w:shd w:val="clear" w:color="auto" w:fill="FFFFFF"/>
        </w:rPr>
        <w:t>服务；</w:t>
      </w:r>
    </w:p>
    <w:p>
      <w:pPr>
        <w:pStyle w:val="18"/>
        <w:widowControl/>
        <w:spacing w:before="76" w:beforeAutospacing="0" w:after="76"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本投标人对上述声明的真实性负责。如有虚假，将依法承担相应责任。</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备注：</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1、请投标人按照实际情况编制填写本声明函，并在相应的（）中打“√”。</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2、若《残疾人福利性单位声明函》内容不真实，</w:t>
      </w:r>
      <w:r>
        <w:rPr>
          <w:rStyle w:val="26"/>
          <w:rFonts w:hint="eastAsia" w:cs="宋体" w:asciiTheme="minorEastAsia" w:hAnsiTheme="minorEastAsia"/>
          <w:sz w:val="21"/>
          <w:szCs w:val="21"/>
          <w:shd w:val="clear" w:color="auto" w:fill="FFFFFF"/>
        </w:rPr>
        <w:t>视为提供虚假材料。</w:t>
      </w:r>
    </w:p>
    <w:p>
      <w:pPr>
        <w:pStyle w:val="18"/>
        <w:widowControl/>
        <w:spacing w:before="76" w:beforeAutospacing="0" w:after="76" w:afterAutospacing="0"/>
        <w:ind w:left="-362" w:right="-362"/>
        <w:rPr>
          <w:rFonts w:cs="宋体" w:asciiTheme="minorEastAsia" w:hAnsiTheme="minorEastAsia"/>
          <w:sz w:val="21"/>
          <w:szCs w:val="21"/>
          <w:shd w:val="clear" w:color="auto" w:fill="FFFFFF"/>
        </w:rPr>
      </w:pP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76" w:beforeAutospacing="0" w:after="76"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spacing w:before="37" w:line="221" w:lineRule="auto"/>
        <w:ind w:left="392"/>
        <w:outlineLvl w:val="3"/>
        <w:rPr>
          <w:rFonts w:ascii="宋体" w:hAnsi="宋体" w:eastAsia="宋体" w:cs="宋体"/>
          <w:sz w:val="19"/>
          <w:szCs w:val="19"/>
        </w:rPr>
      </w:pPr>
      <w:r>
        <w:rPr>
          <w:rFonts w:hint="eastAsia" w:ascii="宋体" w:hAnsi="宋体" w:eastAsia="宋体" w:cs="宋体"/>
          <w:spacing w:val="-11"/>
          <w:sz w:val="19"/>
          <w:szCs w:val="19"/>
        </w:rPr>
        <w:t>附：</w:t>
      </w:r>
    </w:p>
    <w:p>
      <w:pPr>
        <w:spacing w:before="156" w:line="221" w:lineRule="auto"/>
        <w:jc w:val="center"/>
        <w:rPr>
          <w:rFonts w:ascii="宋体" w:hAnsi="宋体" w:eastAsia="宋体" w:cs="宋体"/>
          <w:sz w:val="19"/>
          <w:szCs w:val="19"/>
        </w:rPr>
      </w:pPr>
      <w:r>
        <w:rPr>
          <w:rFonts w:hint="eastAsia" w:ascii="宋体" w:hAnsi="宋体" w:eastAsia="宋体" w:cs="宋体"/>
          <w:spacing w:val="13"/>
          <w:sz w:val="19"/>
          <w:szCs w:val="19"/>
        </w:rPr>
        <w:t>监</w:t>
      </w:r>
      <w:r>
        <w:rPr>
          <w:rFonts w:hint="eastAsia" w:ascii="宋体" w:hAnsi="宋体" w:eastAsia="宋体" w:cs="宋体"/>
          <w:spacing w:val="11"/>
          <w:sz w:val="19"/>
          <w:szCs w:val="19"/>
        </w:rPr>
        <w:t>狱企业证明材料</w:t>
      </w:r>
    </w:p>
    <w:p>
      <w:pPr>
        <w:spacing w:before="157" w:line="381" w:lineRule="auto"/>
        <w:ind w:firstLine="380"/>
        <w:rPr>
          <w:rFonts w:ascii="宋体" w:hAnsi="宋体" w:eastAsia="宋体" w:cs="宋体"/>
          <w:sz w:val="19"/>
          <w:szCs w:val="19"/>
        </w:rPr>
      </w:pPr>
      <w:r>
        <w:rPr>
          <w:rFonts w:hint="eastAsia" w:ascii="宋体" w:hAnsi="宋体" w:eastAsia="宋体" w:cs="宋体"/>
          <w:spacing w:val="2"/>
          <w:sz w:val="19"/>
          <w:szCs w:val="19"/>
        </w:rPr>
        <w:t>投标人为监狱企业，提供本单位制造的货物 (承接的服务) ，并在电子投标文件中提供省级</w:t>
      </w:r>
      <w:r>
        <w:rPr>
          <w:rFonts w:hint="eastAsia" w:ascii="宋体" w:hAnsi="宋体" w:eastAsia="宋体" w:cs="宋体"/>
          <w:spacing w:val="1"/>
          <w:sz w:val="19"/>
          <w:szCs w:val="19"/>
        </w:rPr>
        <w:t>以上监狱管理局、戒毒管理局</w:t>
      </w:r>
      <w:r>
        <w:rPr>
          <w:rFonts w:hint="eastAsia" w:ascii="宋体" w:hAnsi="宋体" w:eastAsia="宋体" w:cs="宋体"/>
          <w:spacing w:val="5"/>
          <w:sz w:val="19"/>
          <w:szCs w:val="19"/>
        </w:rPr>
        <w:t>(含新疆生产建设兵团) 出具的属于监狱企业的证明文件</w:t>
      </w:r>
      <w:r>
        <w:rPr>
          <w:rFonts w:hint="eastAsia" w:ascii="宋体" w:hAnsi="宋体" w:eastAsia="宋体" w:cs="宋体"/>
          <w:spacing w:val="1"/>
          <w:sz w:val="19"/>
          <w:szCs w:val="19"/>
        </w:rPr>
        <w:t>。</w:t>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Style w:val="26"/>
          <w:rFonts w:hint="eastAsia" w:cs="宋体" w:asciiTheme="minorEastAsia" w:hAnsiTheme="minorEastAsia"/>
          <w:sz w:val="21"/>
          <w:szCs w:val="21"/>
          <w:shd w:val="clear" w:color="auto" w:fill="FFFFFF"/>
        </w:rPr>
        <w:t>三-3招标文件规定的其他价格扣除证明材料（若有）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若投标人可享受招标文件规定的除</w:t>
      </w:r>
      <w:r>
        <w:rPr>
          <w:rStyle w:val="26"/>
          <w:rFonts w:hint="eastAsia" w:cs="宋体" w:asciiTheme="minorEastAsia" w:hAnsiTheme="minorEastAsia"/>
          <w:sz w:val="21"/>
          <w:szCs w:val="21"/>
          <w:shd w:val="clear" w:color="auto" w:fill="FFFFFF"/>
        </w:rPr>
        <w:t>“节能（非强制类）、环境标志产品价格扣除”及“小型、微型企业产品等价格扣除”</w:t>
      </w:r>
      <w:r>
        <w:rPr>
          <w:rFonts w:hint="eastAsia" w:cs="宋体" w:asciiTheme="minorEastAsia" w:hAnsiTheme="minorEastAsia"/>
          <w:sz w:val="21"/>
          <w:szCs w:val="21"/>
          <w:shd w:val="clear" w:color="auto" w:fill="FFFFFF"/>
        </w:rPr>
        <w:t>外的其他价格扣除优惠，则投标人应按照招标文件要求提供相应证明材料。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Style w:val="26"/>
          <w:rFonts w:hint="eastAsia" w:cs="宋体" w:asciiTheme="minorEastAsia" w:hAnsiTheme="minorEastAsia"/>
          <w:sz w:val="21"/>
          <w:szCs w:val="21"/>
          <w:shd w:val="clear" w:color="auto" w:fill="FFFFFF"/>
        </w:rPr>
        <w:t>四、招标文件规定的加分证明材料（若有）</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四-1优先类节能产品、环境标志产品加分证明材料（若有）</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四-1-①优先类节能产品、环境标志产品统计表（加分适用，若有）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jc w:val="right"/>
        <w:rPr>
          <w:rFonts w:asciiTheme="minorEastAsia" w:hAnsiTheme="minorEastAsia"/>
        </w:rPr>
      </w:pPr>
      <w:r>
        <w:rPr>
          <w:rFonts w:hint="eastAsia" w:cs="宋体" w:asciiTheme="minorEastAsia" w:hAnsiTheme="minorEastAsia"/>
          <w:sz w:val="21"/>
          <w:szCs w:val="21"/>
          <w:shd w:val="clear" w:color="auto" w:fill="FFFFFF"/>
        </w:rPr>
        <w:t>货币及单位：人民币元</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1404"/>
        <w:gridCol w:w="1404"/>
        <w:gridCol w:w="1404"/>
        <w:gridCol w:w="1404"/>
        <w:gridCol w:w="1404"/>
        <w:gridCol w:w="1405"/>
        <w:gridCol w:w="1423"/>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4287" w:type="pct"/>
            <w:gridSpan w:val="6"/>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本合同包内属于节能、环境标志产品的情况</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货物名称</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单价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数量</w:t>
            </w:r>
          </w:p>
        </w:tc>
        <w:tc>
          <w:tcPr>
            <w:tcW w:w="71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总价</w:t>
            </w:r>
          </w:p>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（现场）</w:t>
            </w:r>
          </w:p>
        </w:tc>
        <w:tc>
          <w:tcPr>
            <w:tcW w:w="722"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认证种类</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2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Theme="minorEastAsia" w:hAnsiTheme="minorEastAsia"/>
                <w:sz w:val="24"/>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1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72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71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备注</w:t>
            </w:r>
          </w:p>
        </w:tc>
        <w:tc>
          <w:tcPr>
            <w:tcW w:w="4287" w:type="pct"/>
            <w:gridSpan w:val="6"/>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a.合同包内属于节能、环境标志产品的报价总金额：</w:t>
            </w:r>
            <w:r>
              <w:rPr>
                <w:rFonts w:hint="eastAsia" w:cs="宋体" w:asciiTheme="minorEastAsia" w:hAnsiTheme="minorEastAsia"/>
                <w:sz w:val="21"/>
                <w:szCs w:val="21"/>
                <w:u w:val="single"/>
              </w:rPr>
              <w:t>              </w:t>
            </w:r>
            <w:r>
              <w:rPr>
                <w:rFonts w:hint="eastAsia" w:cs="宋体" w:asciiTheme="minorEastAsia" w:hAnsiTheme="minorEastAsia"/>
                <w:sz w:val="21"/>
                <w:szCs w:val="21"/>
              </w:rPr>
              <w:t>；</w:t>
            </w:r>
          </w:p>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b.合同包投标总价（报价总金额）：</w:t>
            </w:r>
            <w:r>
              <w:rPr>
                <w:rFonts w:hint="eastAsia" w:cs="宋体" w:asciiTheme="minorEastAsia" w:hAnsiTheme="minorEastAsia"/>
                <w:sz w:val="21"/>
                <w:szCs w:val="21"/>
                <w:u w:val="single"/>
              </w:rPr>
              <w:t>              </w:t>
            </w:r>
            <w:r>
              <w:rPr>
                <w:rFonts w:hint="eastAsia" w:cs="宋体" w:asciiTheme="minorEastAsia" w:hAnsiTheme="minorEastAsia"/>
                <w:sz w:val="21"/>
                <w:szCs w:val="21"/>
              </w:rPr>
              <w:t>；</w:t>
            </w:r>
          </w:p>
          <w:p>
            <w:pPr>
              <w:pStyle w:val="18"/>
              <w:widowControl/>
              <w:spacing w:beforeAutospacing="0" w:after="150" w:afterAutospacing="0"/>
              <w:rPr>
                <w:rFonts w:asciiTheme="minorEastAsia" w:hAnsiTheme="minorEastAsia"/>
              </w:rPr>
            </w:pPr>
            <w:r>
              <w:rPr>
                <w:rFonts w:hint="eastAsia" w:cs="宋体" w:asciiTheme="minorEastAsia" w:hAnsiTheme="minorEastAsia"/>
                <w:sz w:val="21"/>
                <w:szCs w:val="21"/>
              </w:rPr>
              <w:t>c.“合同包内属于节能、环境标志产品的报价总金额”占“合同包投标总价（报价总金额）”的比例（以</w:t>
            </w:r>
            <w:r>
              <w:rPr>
                <w:rFonts w:cs="Calibri" w:asciiTheme="minorEastAsia" w:hAnsiTheme="minorEastAsia"/>
                <w:sz w:val="21"/>
                <w:szCs w:val="21"/>
              </w:rPr>
              <w:t>%</w:t>
            </w:r>
            <w:r>
              <w:rPr>
                <w:rFonts w:hint="eastAsia" w:cs="宋体" w:asciiTheme="minorEastAsia" w:hAnsiTheme="minorEastAsia"/>
                <w:sz w:val="21"/>
                <w:szCs w:val="21"/>
              </w:rPr>
              <w:t>列示）：</w:t>
            </w:r>
            <w:r>
              <w:rPr>
                <w:rFonts w:hint="eastAsia" w:cs="宋体" w:asciiTheme="minorEastAsia" w:hAnsiTheme="minorEastAsia"/>
                <w:sz w:val="21"/>
                <w:szCs w:val="21"/>
                <w:u w:val="single"/>
              </w:rPr>
              <w:t>              </w:t>
            </w:r>
            <w:r>
              <w:rPr>
                <w:rFonts w:hint="eastAsia" w:cs="宋体" w:asciiTheme="minorEastAsia" w:hAnsiTheme="minorEastAsia"/>
                <w:sz w:val="21"/>
                <w:szCs w:val="21"/>
              </w:rPr>
              <w:t>。</w:t>
            </w: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1、对节能、环境标志产品计算加分时，只依据投标文件</w:t>
      </w:r>
      <w:r>
        <w:rPr>
          <w:rStyle w:val="26"/>
          <w:rFonts w:hint="eastAsia" w:cs="宋体" w:asciiTheme="minorEastAsia" w:hAnsiTheme="minorEastAsia"/>
          <w:sz w:val="21"/>
          <w:szCs w:val="21"/>
          <w:shd w:val="clear" w:color="auto" w:fill="FFFFFF"/>
        </w:rPr>
        <w:t>“四</w:t>
      </w:r>
      <w:r>
        <w:rPr>
          <w:rStyle w:val="26"/>
          <w:rFonts w:cs="Calibri" w:asciiTheme="minorEastAsia" w:hAnsiTheme="minorEastAsia"/>
          <w:sz w:val="21"/>
          <w:szCs w:val="21"/>
          <w:shd w:val="clear" w:color="auto" w:fill="FFFFFF"/>
        </w:rPr>
        <w:t>-1-</w:t>
      </w:r>
      <w:r>
        <w:rPr>
          <w:rStyle w:val="26"/>
          <w:rFonts w:hint="eastAsia" w:cs="宋体" w:asciiTheme="minorEastAsia" w:hAnsiTheme="minorEastAsia"/>
          <w:sz w:val="21"/>
          <w:szCs w:val="21"/>
          <w:shd w:val="clear" w:color="auto" w:fill="FFFFFF"/>
        </w:rPr>
        <w:t>②优先类节能产品、环境标志产品加分证明材料（加分适用，若有）”。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2、本表以合同包为单位，不同合同包请分别填写；同一合同包请按照其品目号顺序分别填写。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3、具体统计、计算：</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3.1</w:t>
      </w:r>
      <w:r>
        <w:rPr>
          <w:rFonts w:cs="Calibri" w:asciiTheme="minorEastAsia" w:hAnsiTheme="minorEastAsia"/>
          <w:sz w:val="21"/>
          <w:szCs w:val="21"/>
          <w:shd w:val="clear" w:color="auto" w:fill="FFFFFF"/>
        </w:rPr>
        <w:t> </w:t>
      </w:r>
      <w:r>
        <w:rPr>
          <w:rFonts w:hint="eastAsia" w:cs="宋体" w:asciiTheme="minorEastAsia" w:hAnsiTheme="minorEastAsia"/>
          <w:sz w:val="21"/>
          <w:szCs w:val="21"/>
          <w:shd w:val="clear" w:color="auto" w:fill="FFFFFF"/>
        </w:rPr>
        <w:t>若节能、环境标志产品仅是构成投标产品的部件、组件或零件，则该投标产品不享受鼓励优惠政策。同一品目中各认证证书不重复计算加分。强制类节能产品不享受加分。</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3.2计算结果若除不尽，可四舍五入保留到小数点后两位。</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3.3投标人应按照招标文件要求认真统计、计算，否则评标委员会不予认定。</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jc w:val="center"/>
        <w:rPr>
          <w:rFonts w:asciiTheme="minorEastAsia" w:hAnsiTheme="minorEastAsia"/>
        </w:rPr>
      </w:pPr>
      <w:r>
        <w:rPr>
          <w:rStyle w:val="26"/>
          <w:rFonts w:cs="Calibri" w:asciiTheme="minorEastAsia" w:hAnsiTheme="minorEastAsia"/>
          <w:sz w:val="21"/>
          <w:szCs w:val="21"/>
          <w:shd w:val="clear" w:color="auto" w:fill="FFFFFF"/>
        </w:rPr>
        <w:br w:type="textWrapping"/>
      </w:r>
      <w:r>
        <w:rPr>
          <w:rStyle w:val="26"/>
          <w:rFonts w:hint="eastAsia" w:cs="宋体" w:asciiTheme="minorEastAsia" w:hAnsiTheme="minorEastAsia"/>
          <w:sz w:val="21"/>
          <w:szCs w:val="21"/>
          <w:shd w:val="clear" w:color="auto" w:fill="FFFFFF"/>
        </w:rPr>
        <w:t>四-1-②优先类节能产品、环境标志产品证明材料（加分适用，若有）</w:t>
      </w: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Fonts w:hint="eastAsia" w:cs="宋体" w:asciiTheme="minorEastAsia" w:hAnsiTheme="minorEastAsia"/>
          <w:sz w:val="21"/>
          <w:szCs w:val="21"/>
          <w:shd w:val="clear" w:color="auto" w:fill="FFFFFF"/>
        </w:rPr>
        <w:t>四</w:t>
      </w:r>
      <w:r>
        <w:rPr>
          <w:rStyle w:val="26"/>
          <w:rFonts w:hint="eastAsia" w:cs="宋体" w:asciiTheme="minorEastAsia" w:hAnsiTheme="minorEastAsia"/>
          <w:sz w:val="21"/>
          <w:szCs w:val="21"/>
          <w:shd w:val="clear" w:color="auto" w:fill="FFFFFF"/>
        </w:rPr>
        <w:t>-2招标文件规定的其他加分证明材料（若有）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若投标人可享受招标文件规定的除</w:t>
      </w:r>
      <w:r>
        <w:rPr>
          <w:rStyle w:val="26"/>
          <w:rFonts w:hint="eastAsia" w:cs="宋体" w:asciiTheme="minorEastAsia" w:hAnsiTheme="minorEastAsia"/>
          <w:sz w:val="21"/>
          <w:szCs w:val="21"/>
          <w:shd w:val="clear" w:color="auto" w:fill="FFFFFF"/>
        </w:rPr>
        <w:t>“优先类节能产品、环境标志产品加分”</w:t>
      </w:r>
      <w:r>
        <w:rPr>
          <w:rFonts w:hint="eastAsia" w:cs="宋体" w:asciiTheme="minorEastAsia" w:hAnsiTheme="minorEastAsia"/>
          <w:sz w:val="21"/>
          <w:szCs w:val="21"/>
          <w:shd w:val="clear" w:color="auto" w:fill="FFFFFF"/>
        </w:rPr>
        <w:t>外的其他加分优惠，则投标人应按照招标文件要求提供相应证明材料。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rPr>
          <w:rStyle w:val="26"/>
          <w:rFonts w:asciiTheme="minorEastAsia" w:hAnsiTheme="minorEastAsia"/>
          <w:b w:val="0"/>
        </w:rPr>
      </w:pPr>
      <w:r>
        <w:rPr>
          <w:rFonts w:hint="eastAsia" w:cs="宋体" w:asciiTheme="minorEastAsia" w:hAnsiTheme="minorEastAsia"/>
          <w:sz w:val="21"/>
          <w:szCs w:val="21"/>
          <w:shd w:val="clear" w:color="auto" w:fill="FFFFFF"/>
        </w:rPr>
        <w:t> </w:t>
      </w:r>
    </w:p>
    <w:p>
      <w:pPr>
        <w:rPr>
          <w:rStyle w:val="26"/>
          <w:rFonts w:cs="宋体" w:asciiTheme="minorEastAsia" w:hAnsiTheme="minorEastAsia"/>
          <w:sz w:val="28"/>
          <w:szCs w:val="28"/>
          <w:shd w:val="clear" w:color="auto" w:fill="FFFFFF"/>
        </w:rPr>
      </w:pPr>
      <w:r>
        <w:rPr>
          <w:rStyle w:val="26"/>
          <w:rFonts w:hint="eastAsia" w:cs="宋体" w:asciiTheme="minorEastAsia" w:hAnsiTheme="minorEastAsia"/>
          <w:sz w:val="28"/>
          <w:szCs w:val="28"/>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8"/>
          <w:szCs w:val="28"/>
          <w:shd w:val="clear" w:color="auto" w:fill="FFFFFF"/>
        </w:rPr>
        <w:t>封面格式</w:t>
      </w:r>
    </w:p>
    <w:p>
      <w:pPr>
        <w:pStyle w:val="18"/>
        <w:widowControl/>
        <w:spacing w:beforeAutospacing="0" w:after="150" w:afterAutospacing="0"/>
        <w:ind w:right="-362"/>
        <w:rPr>
          <w:rFonts w:asciiTheme="minorEastAsia" w:hAnsiTheme="minorEastAsia"/>
        </w:rPr>
      </w:pP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48"/>
          <w:szCs w:val="48"/>
          <w:shd w:val="clear" w:color="auto" w:fill="FFFFFF"/>
        </w:rPr>
        <w:t>政府采购投标文件</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48"/>
          <w:szCs w:val="48"/>
          <w:shd w:val="clear" w:color="auto" w:fill="FFFFFF"/>
        </w:rPr>
        <w:t>（技术商务部分）</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6"/>
          <w:szCs w:val="36"/>
          <w:u w:val="single"/>
          <w:shd w:val="clear" w:color="auto" w:fill="FFFFFF"/>
        </w:rPr>
        <w:t>（填写正本或副本）</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项目名称：</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备案编号：</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项目编号：</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firstLine="1920"/>
        <w:rPr>
          <w:rFonts w:asciiTheme="minorEastAsia" w:hAnsiTheme="minorEastAsia"/>
        </w:rPr>
      </w:pPr>
      <w:r>
        <w:rPr>
          <w:rStyle w:val="26"/>
          <w:rFonts w:hint="eastAsia" w:cs="宋体" w:asciiTheme="minorEastAsia" w:hAnsiTheme="minorEastAsia"/>
          <w:sz w:val="31"/>
          <w:szCs w:val="31"/>
          <w:shd w:val="clear" w:color="auto" w:fill="FFFFFF"/>
        </w:rPr>
        <w:t>所投合同包：</w:t>
      </w:r>
      <w:r>
        <w:rPr>
          <w:rStyle w:val="26"/>
          <w:rFonts w:hint="eastAsia" w:cs="宋体" w:asciiTheme="minorEastAsia" w:hAnsiTheme="minorEastAsia"/>
          <w:sz w:val="31"/>
          <w:szCs w:val="31"/>
          <w:u w:val="single"/>
          <w:shd w:val="clear" w:color="auto" w:fill="FFFFFF"/>
        </w:rPr>
        <w:t>（由投标人填写）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36"/>
          <w:szCs w:val="36"/>
          <w:shd w:val="clear" w:color="auto" w:fill="FFFFFF"/>
        </w:rPr>
        <w:t> </w:t>
      </w:r>
    </w:p>
    <w:p>
      <w:pPr>
        <w:pStyle w:val="18"/>
        <w:widowControl/>
        <w:spacing w:beforeAutospacing="0" w:after="150" w:afterAutospacing="0"/>
        <w:ind w:left="-362" w:right="-362"/>
        <w:rPr>
          <w:rFonts w:asciiTheme="minorEastAsia" w:hAnsiTheme="minorEastAsia"/>
        </w:rPr>
      </w:pP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1"/>
          <w:szCs w:val="31"/>
          <w:shd w:val="clear" w:color="auto" w:fill="FFFFFF"/>
        </w:rPr>
        <w:t>投标人：</w:t>
      </w:r>
      <w:r>
        <w:rPr>
          <w:rStyle w:val="26"/>
          <w:rFonts w:hint="eastAsia" w:cs="宋体" w:asciiTheme="minorEastAsia" w:hAnsiTheme="minorEastAsia"/>
          <w:sz w:val="31"/>
          <w:szCs w:val="31"/>
          <w:u w:val="single"/>
          <w:shd w:val="clear" w:color="auto" w:fill="FFFFFF"/>
        </w:rPr>
        <w:t>（填写“全称”）</w:t>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31"/>
          <w:szCs w:val="31"/>
          <w:u w:val="single"/>
          <w:shd w:val="clear" w:color="auto" w:fill="FFFFFF"/>
        </w:rPr>
        <w:t>（由投标人填写）</w:t>
      </w:r>
      <w:r>
        <w:rPr>
          <w:rStyle w:val="26"/>
          <w:rFonts w:hint="eastAsia" w:cs="宋体" w:asciiTheme="minorEastAsia" w:hAnsiTheme="minorEastAsia"/>
          <w:sz w:val="31"/>
          <w:szCs w:val="31"/>
          <w:shd w:val="clear" w:color="auto" w:fill="FFFFFF"/>
        </w:rPr>
        <w:t>年</w:t>
      </w:r>
      <w:r>
        <w:rPr>
          <w:rStyle w:val="26"/>
          <w:rFonts w:hint="eastAsia" w:cs="宋体" w:asciiTheme="minorEastAsia" w:hAnsiTheme="minorEastAsia"/>
          <w:sz w:val="31"/>
          <w:szCs w:val="31"/>
          <w:u w:val="single"/>
          <w:shd w:val="clear" w:color="auto" w:fill="FFFFFF"/>
        </w:rPr>
        <w:t>（由投标人填写）</w:t>
      </w:r>
      <w:r>
        <w:rPr>
          <w:rStyle w:val="26"/>
          <w:rFonts w:hint="eastAsia" w:cs="宋体" w:asciiTheme="minorEastAsia" w:hAnsiTheme="minorEastAsia"/>
          <w:sz w:val="31"/>
          <w:szCs w:val="31"/>
          <w:shd w:val="clear" w:color="auto" w:fill="FFFFFF"/>
        </w:rPr>
        <w:t>月</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p>
    <w:p>
      <w:pPr>
        <w:pStyle w:val="18"/>
        <w:widowControl/>
        <w:spacing w:beforeAutospacing="0" w:after="150" w:afterAutospacing="0"/>
        <w:ind w:left="-362" w:right="-362"/>
        <w:jc w:val="center"/>
        <w:rPr>
          <w:rFonts w:asciiTheme="minorEastAsia" w:hAnsiTheme="minorEastAsia"/>
        </w:rPr>
      </w:pPr>
      <w:r>
        <w:rPr>
          <w:rFonts w:cs="Calibri" w:asciiTheme="minorEastAsia" w:hAnsiTheme="minorEastAsia"/>
          <w:sz w:val="21"/>
          <w:szCs w:val="21"/>
          <w:shd w:val="clear" w:color="auto" w:fill="FFFFFF"/>
        </w:rPr>
        <w:br w:type="textWrapping"/>
      </w:r>
      <w:r>
        <w:rPr>
          <w:rStyle w:val="26"/>
          <w:rFonts w:hint="eastAsia" w:cs="宋体" w:asciiTheme="minorEastAsia" w:hAnsiTheme="minorEastAsia"/>
          <w:sz w:val="28"/>
          <w:szCs w:val="28"/>
          <w:shd w:val="clear" w:color="auto" w:fill="FFFFFF"/>
        </w:rPr>
        <w:t>索引</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一、标的说明一览表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二、技术和服务要求响应表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三、商务条件响应表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8"/>
          <w:szCs w:val="28"/>
          <w:shd w:val="clear" w:color="auto" w:fill="FFFFFF"/>
        </w:rPr>
        <w:t>四、投标人提交的其他资料（若有）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技术商务部分中不得出现报价部分的全部或部分的投标报价信息（或组成资料），否则</w:t>
      </w:r>
      <w:r>
        <w:rPr>
          <w:rStyle w:val="26"/>
          <w:rFonts w:hint="eastAsia" w:cs="宋体" w:asciiTheme="minorEastAsia" w:hAnsiTheme="minorEastAsia"/>
          <w:sz w:val="21"/>
          <w:szCs w:val="21"/>
          <w:shd w:val="clear" w:color="auto" w:fill="FFFFFF"/>
        </w:rPr>
        <w:t>符合性审查不合格</w:t>
      </w:r>
      <w:r>
        <w:rPr>
          <w:rFonts w:hint="eastAsia" w:cs="宋体" w:asciiTheme="minorEastAsia" w:hAnsiTheme="minorEastAsia"/>
          <w:sz w:val="21"/>
          <w:szCs w:val="21"/>
          <w:shd w:val="clear" w:color="auto" w:fill="FFFFFF"/>
        </w:rPr>
        <w:t>。</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firstLine="420"/>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一、标的说明一览表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1106"/>
        <w:gridCol w:w="987"/>
        <w:gridCol w:w="1956"/>
        <w:gridCol w:w="987"/>
        <w:gridCol w:w="1316"/>
        <w:gridCol w:w="1316"/>
        <w:gridCol w:w="218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2"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50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99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投标标的</w:t>
            </w:r>
          </w:p>
        </w:tc>
        <w:tc>
          <w:tcPr>
            <w:tcW w:w="501"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数量</w:t>
            </w:r>
          </w:p>
        </w:tc>
        <w:tc>
          <w:tcPr>
            <w:tcW w:w="668"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规格</w:t>
            </w:r>
          </w:p>
        </w:tc>
        <w:tc>
          <w:tcPr>
            <w:tcW w:w="668"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来源地</w:t>
            </w:r>
          </w:p>
        </w:tc>
        <w:tc>
          <w:tcPr>
            <w:tcW w:w="1107"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备注</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2"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99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68"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68"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2"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Theme="minorEastAsia" w:hAnsiTheme="minorEastAsia"/>
                <w:sz w:val="24"/>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99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68"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68"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2"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99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501"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68"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668"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1、本表应按照下列规定填写：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1.1“合同包”、“品目号”、“投标标的”及“数量”应与招标文件《采购标的一览表》中的有关内容（“合同包”、“品目号”、“采购标的”及“数量”）保持一致。</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1.2“投标标的”为货物的：</w:t>
      </w:r>
      <w:r>
        <w:rPr>
          <w:rStyle w:val="26"/>
          <w:rFonts w:hint="eastAsia" w:cs="宋体" w:asciiTheme="minorEastAsia" w:hAnsiTheme="minorEastAsia"/>
          <w:sz w:val="21"/>
          <w:szCs w:val="21"/>
          <w:shd w:val="clear" w:color="auto" w:fill="FFFFFF"/>
        </w:rPr>
        <w:t>“规格”</w:t>
      </w:r>
      <w:r>
        <w:rPr>
          <w:rFonts w:hint="eastAsia" w:cs="宋体" w:asciiTheme="minorEastAsia" w:hAnsiTheme="minorEastAsia"/>
          <w:sz w:val="21"/>
          <w:szCs w:val="21"/>
          <w:shd w:val="clear" w:color="auto" w:fill="FFFFFF"/>
        </w:rPr>
        <w:t>项下应填写货物制造厂商赋予的品 牌（属于节能、环保清单产品的货物，填写的品 牌名称应与清单载明的品 牌名称保持一致）及具体型号。</w:t>
      </w:r>
      <w:r>
        <w:rPr>
          <w:rStyle w:val="26"/>
          <w:rFonts w:hint="eastAsia" w:cs="宋体" w:asciiTheme="minorEastAsia" w:hAnsiTheme="minorEastAsia"/>
          <w:sz w:val="21"/>
          <w:szCs w:val="21"/>
          <w:shd w:val="clear" w:color="auto" w:fill="FFFFFF"/>
        </w:rPr>
        <w:t>“来源地”</w:t>
      </w:r>
      <w:r>
        <w:rPr>
          <w:rFonts w:hint="eastAsia" w:cs="宋体" w:asciiTheme="minorEastAsia" w:hAnsiTheme="minorEastAsia"/>
          <w:sz w:val="21"/>
          <w:szCs w:val="21"/>
          <w:shd w:val="clear" w:color="auto" w:fill="FFFFFF"/>
        </w:rPr>
        <w:t>应填写货物的原产地。</w:t>
      </w:r>
      <w:r>
        <w:rPr>
          <w:rStyle w:val="26"/>
          <w:rFonts w:hint="eastAsia" w:cs="宋体" w:asciiTheme="minorEastAsia" w:hAnsiTheme="minorEastAsia"/>
          <w:sz w:val="21"/>
          <w:szCs w:val="21"/>
          <w:shd w:val="clear" w:color="auto" w:fill="FFFFFF"/>
        </w:rPr>
        <w:t>“备注”</w:t>
      </w:r>
      <w:r>
        <w:rPr>
          <w:rFonts w:hint="eastAsia" w:cs="宋体" w:asciiTheme="minorEastAsia" w:hAnsiTheme="minorEastAsia"/>
          <w:sz w:val="21"/>
          <w:szCs w:val="21"/>
          <w:shd w:val="clear" w:color="auto" w:fill="FFFFFF"/>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1.3“投标标的”为服务的：</w:t>
      </w:r>
      <w:r>
        <w:rPr>
          <w:rStyle w:val="26"/>
          <w:rFonts w:hint="eastAsia" w:cs="宋体" w:asciiTheme="minorEastAsia" w:hAnsiTheme="minorEastAsia"/>
          <w:sz w:val="21"/>
          <w:szCs w:val="21"/>
          <w:shd w:val="clear" w:color="auto" w:fill="FFFFFF"/>
        </w:rPr>
        <w:t>“规格”</w:t>
      </w:r>
      <w:r>
        <w:rPr>
          <w:rFonts w:hint="eastAsia" w:cs="宋体" w:asciiTheme="minorEastAsia" w:hAnsiTheme="minorEastAsia"/>
          <w:sz w:val="21"/>
          <w:szCs w:val="21"/>
          <w:shd w:val="clear" w:color="auto" w:fill="FFFFFF"/>
        </w:rPr>
        <w:t>项下应填写服务提供者提供的服务标准及品 牌（若有）。</w:t>
      </w:r>
      <w:r>
        <w:rPr>
          <w:rStyle w:val="26"/>
          <w:rFonts w:hint="eastAsia" w:cs="宋体" w:asciiTheme="minorEastAsia" w:hAnsiTheme="minorEastAsia"/>
          <w:sz w:val="21"/>
          <w:szCs w:val="21"/>
          <w:shd w:val="clear" w:color="auto" w:fill="FFFFFF"/>
        </w:rPr>
        <w:t>“来源地”</w:t>
      </w:r>
      <w:r>
        <w:rPr>
          <w:rFonts w:hint="eastAsia" w:cs="宋体" w:asciiTheme="minorEastAsia" w:hAnsiTheme="minorEastAsia"/>
          <w:sz w:val="21"/>
          <w:szCs w:val="21"/>
          <w:shd w:val="clear" w:color="auto" w:fill="FFFFFF"/>
        </w:rPr>
        <w:t>应填写服务提供者的所在地。</w:t>
      </w:r>
      <w:r>
        <w:rPr>
          <w:rStyle w:val="26"/>
          <w:rFonts w:hint="eastAsia" w:cs="宋体" w:asciiTheme="minorEastAsia" w:hAnsiTheme="minorEastAsia"/>
          <w:sz w:val="21"/>
          <w:szCs w:val="21"/>
          <w:shd w:val="clear" w:color="auto" w:fill="FFFFFF"/>
        </w:rPr>
        <w:t>“备注”</w:t>
      </w:r>
      <w:r>
        <w:rPr>
          <w:rFonts w:hint="eastAsia" w:cs="宋体" w:asciiTheme="minorEastAsia" w:hAnsiTheme="minorEastAsia"/>
          <w:sz w:val="21"/>
          <w:szCs w:val="21"/>
          <w:shd w:val="clear" w:color="auto" w:fill="FFFFFF"/>
        </w:rPr>
        <w:t>项下应填写关于服务标准所涵盖的具体项目或内容的说明等。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2、投标人需要说明的内容若需特殊表达，应先在本表中进行相应说明，再另页应答，否则</w:t>
      </w:r>
      <w:r>
        <w:rPr>
          <w:rStyle w:val="26"/>
          <w:rFonts w:hint="eastAsia" w:cs="宋体" w:asciiTheme="minorEastAsia" w:hAnsiTheme="minorEastAsia"/>
          <w:sz w:val="21"/>
          <w:szCs w:val="21"/>
          <w:shd w:val="clear" w:color="auto" w:fill="FFFFFF"/>
        </w:rPr>
        <w:t>投标无效</w:t>
      </w:r>
      <w:r>
        <w:rPr>
          <w:rFonts w:hint="eastAsia" w:cs="宋体" w:asciiTheme="minorEastAsia" w:hAnsiTheme="minorEastAsia"/>
          <w:sz w:val="21"/>
          <w:szCs w:val="21"/>
          <w:shd w:val="clear" w:color="auto" w:fill="FFFFFF"/>
        </w:rPr>
        <w:t>。</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3、投标文件中涉及</w:t>
      </w:r>
      <w:r>
        <w:rPr>
          <w:rStyle w:val="26"/>
          <w:rFonts w:hint="eastAsia" w:cs="宋体" w:asciiTheme="minorEastAsia" w:hAnsiTheme="minorEastAsia"/>
          <w:sz w:val="21"/>
          <w:szCs w:val="21"/>
          <w:shd w:val="clear" w:color="auto" w:fill="FFFFFF"/>
        </w:rPr>
        <w:t>“投标标的”、“数量”、“规格”、“来源地”</w:t>
      </w:r>
      <w:r>
        <w:rPr>
          <w:rFonts w:hint="eastAsia" w:cs="宋体" w:asciiTheme="minorEastAsia" w:hAnsiTheme="minorEastAsia"/>
          <w:sz w:val="21"/>
          <w:szCs w:val="21"/>
          <w:shd w:val="clear" w:color="auto" w:fill="FFFFFF"/>
        </w:rPr>
        <w:t>的内容若不一致，</w:t>
      </w:r>
      <w:r>
        <w:rPr>
          <w:rStyle w:val="26"/>
          <w:rFonts w:hint="eastAsia" w:cs="宋体" w:asciiTheme="minorEastAsia" w:hAnsiTheme="minorEastAsia"/>
          <w:sz w:val="21"/>
          <w:szCs w:val="21"/>
          <w:shd w:val="clear" w:color="auto" w:fill="FFFFFF"/>
        </w:rPr>
        <w:t>应以本表为准</w:t>
      </w:r>
      <w:r>
        <w:rPr>
          <w:rFonts w:hint="eastAsia" w:cs="宋体" w:asciiTheme="minorEastAsia" w:hAnsiTheme="minorEastAsia"/>
          <w:sz w:val="21"/>
          <w:szCs w:val="21"/>
          <w:shd w:val="clear" w:color="auto" w:fill="FFFFFF"/>
        </w:rPr>
        <w:t>。</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Style w:val="26"/>
          <w:rFonts w:cs="Calibri" w:asciiTheme="minorEastAsia" w:hAnsiTheme="minorEastAsia"/>
          <w:sz w:val="21"/>
          <w:szCs w:val="21"/>
          <w:shd w:val="clear" w:color="auto" w:fill="FFFFFF"/>
        </w:rPr>
      </w:pPr>
      <w:r>
        <w:rPr>
          <w:rStyle w:val="26"/>
          <w:rFonts w:cs="Calibri" w:asciiTheme="minorEastAsia" w:hAnsiTheme="minorEastAsia"/>
          <w:sz w:val="21"/>
          <w:szCs w:val="21"/>
          <w:shd w:val="clear" w:color="auto" w:fill="FFFFFF"/>
        </w:rPr>
        <w:br w:type="textWrapping"/>
      </w:r>
    </w:p>
    <w:p>
      <w:pPr>
        <w:rPr>
          <w:rStyle w:val="26"/>
          <w:rFonts w:cs="Calibri" w:asciiTheme="minorEastAsia" w:hAnsiTheme="minorEastAsia"/>
          <w:szCs w:val="21"/>
          <w:shd w:val="clear" w:color="auto" w:fill="FFFFFF"/>
        </w:rPr>
      </w:pPr>
      <w:r>
        <w:rPr>
          <w:rStyle w:val="26"/>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二、技术和服务要求响应表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1109"/>
        <w:gridCol w:w="989"/>
        <w:gridCol w:w="3433"/>
        <w:gridCol w:w="2133"/>
        <w:gridCol w:w="218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563"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502"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174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技术和服务要求</w:t>
            </w:r>
          </w:p>
        </w:tc>
        <w:tc>
          <w:tcPr>
            <w:tcW w:w="108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投标响应</w:t>
            </w:r>
          </w:p>
        </w:tc>
        <w:tc>
          <w:tcPr>
            <w:tcW w:w="1109"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50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174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08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center"/>
              <w:rPr>
                <w:rFonts w:asciiTheme="minorEastAsia" w:hAnsiTheme="minorEastAsia"/>
                <w:sz w:val="24"/>
              </w:rPr>
            </w:pPr>
          </w:p>
        </w:tc>
        <w:tc>
          <w:tcPr>
            <w:tcW w:w="50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174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08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50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174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108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110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1、本表应按照下列规定填写：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1.1“技术和服务要求”项下填写的内容应与招标文件第五章“技术和服务要求”的内容保持一致。</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1.2“投标响应”项下应填写具体的响应内容并与“技术和服务要求”项下填写的内容逐项对应；对“技术和服务要求”项下涉及“≥或＞”、“≤或＜”及某个区间值范围内的内容，应填写具体的数值。</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1.3“是否偏离及说明”项下应按下列规定填写：优于的，填写“正偏离”；符合的，填写“无偏离”；低于的，填写“负偏离”。</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2、投标人需要说明的内容若需特殊表达，应先在本表中进行相应说明，再另页应答，</w:t>
      </w:r>
      <w:r>
        <w:rPr>
          <w:rFonts w:ascii="宋体" w:hAnsi="宋体" w:eastAsia="宋体" w:cs="宋体"/>
          <w:spacing w:val="1"/>
          <w:sz w:val="19"/>
          <w:szCs w:val="19"/>
        </w:rPr>
        <w:t>但应做好标注说明，方便评委查阅</w:t>
      </w:r>
      <w:r>
        <w:rPr>
          <w:rFonts w:ascii="宋体" w:hAnsi="宋体" w:eastAsia="宋体" w:cs="宋体"/>
          <w:spacing w:val="2"/>
          <w:sz w:val="19"/>
          <w:szCs w:val="19"/>
        </w:rPr>
        <w:t>评审。未标注说明可能导致的不利的评审后果</w:t>
      </w:r>
      <w:r>
        <w:rPr>
          <w:rFonts w:ascii="宋体" w:hAnsi="宋体" w:eastAsia="宋体" w:cs="宋体"/>
          <w:spacing w:val="1"/>
          <w:sz w:val="19"/>
          <w:szCs w:val="19"/>
        </w:rPr>
        <w:t>由投标人自行承担。</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Calibri" w:asciiTheme="minorEastAsia" w:hAnsiTheme="minorEastAsia"/>
          <w:sz w:val="21"/>
          <w:szCs w:val="21"/>
          <w:shd w:val="clear" w:color="auto" w:fill="FFFFFF"/>
        </w:rPr>
      </w:pPr>
      <w:r>
        <w:rPr>
          <w:rFonts w:cs="Calibri" w:asciiTheme="minorEastAsia" w:hAnsiTheme="minorEastAsia"/>
          <w:sz w:val="21"/>
          <w:szCs w:val="21"/>
          <w:shd w:val="clear" w:color="auto" w:fill="FFFFFF"/>
        </w:rPr>
        <w:br w:type="textWrapping"/>
      </w:r>
    </w:p>
    <w:p>
      <w:pPr>
        <w:rPr>
          <w:rFonts w:cs="Calibri" w:asciiTheme="minorEastAsia" w:hAnsiTheme="minorEastAsia"/>
          <w:szCs w:val="21"/>
          <w:shd w:val="clear" w:color="auto" w:fill="FFFFFF"/>
        </w:rPr>
      </w:pPr>
      <w:r>
        <w:rPr>
          <w:rFonts w:cs="Calibri"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三、商务条件响应表</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项目编号：</w:t>
      </w:r>
      <w:r>
        <w:rPr>
          <w:rFonts w:hint="eastAsia" w:cs="宋体" w:asciiTheme="minorEastAsia" w:hAnsiTheme="minorEastAsia"/>
          <w:sz w:val="21"/>
          <w:szCs w:val="21"/>
          <w:u w:val="single"/>
          <w:shd w:val="clear" w:color="auto" w:fill="FFFFFF"/>
        </w:rPr>
        <w:t>                   </w:t>
      </w:r>
    </w:p>
    <w:tbl>
      <w:tblPr>
        <w:tblStyle w:val="23"/>
        <w:tblW w:w="5000"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1109"/>
        <w:gridCol w:w="989"/>
        <w:gridCol w:w="3433"/>
        <w:gridCol w:w="2133"/>
        <w:gridCol w:w="218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合同包</w:t>
            </w:r>
          </w:p>
        </w:tc>
        <w:tc>
          <w:tcPr>
            <w:tcW w:w="502"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品目号</w:t>
            </w:r>
          </w:p>
        </w:tc>
        <w:tc>
          <w:tcPr>
            <w:tcW w:w="174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商务条件</w:t>
            </w:r>
          </w:p>
        </w:tc>
        <w:tc>
          <w:tcPr>
            <w:tcW w:w="1083"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投标响应</w:t>
            </w:r>
          </w:p>
        </w:tc>
        <w:tc>
          <w:tcPr>
            <w:tcW w:w="1109"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w:t>
            </w:r>
          </w:p>
        </w:tc>
        <w:tc>
          <w:tcPr>
            <w:tcW w:w="50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hint="eastAsia" w:cs="宋体" w:asciiTheme="minorEastAsia" w:hAnsiTheme="minorEastAsia"/>
                <w:sz w:val="21"/>
                <w:szCs w:val="21"/>
              </w:rPr>
              <w:t>*-1</w:t>
            </w:r>
          </w:p>
        </w:tc>
        <w:tc>
          <w:tcPr>
            <w:tcW w:w="174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08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Theme="minorEastAsia" w:hAnsiTheme="minorEastAsia"/>
                <w:sz w:val="24"/>
              </w:rPr>
            </w:pPr>
          </w:p>
        </w:tc>
        <w:tc>
          <w:tcPr>
            <w:tcW w:w="50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174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08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c>
          <w:tcPr>
            <w:tcW w:w="110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asciiTheme="minorEastAsia" w:hAnsiTheme="minorEastAsia"/>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563" w:type="pc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8"/>
              <w:widowControl/>
              <w:spacing w:beforeAutospacing="0" w:after="150" w:afterAutospacing="0"/>
              <w:jc w:val="center"/>
              <w:rPr>
                <w:rFonts w:asciiTheme="minorEastAsia" w:hAnsiTheme="minorEastAsia"/>
              </w:rPr>
            </w:pPr>
            <w:r>
              <w:rPr>
                <w:rFonts w:cs="Calibri" w:asciiTheme="minorEastAsia" w:hAnsiTheme="minorEastAsia"/>
                <w:sz w:val="21"/>
                <w:szCs w:val="21"/>
              </w:rPr>
              <w:t>…</w:t>
            </w:r>
          </w:p>
        </w:tc>
        <w:tc>
          <w:tcPr>
            <w:tcW w:w="502"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174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1083"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c>
          <w:tcPr>
            <w:tcW w:w="110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rFonts w:asciiTheme="minorEastAsia" w:hAnsiTheme="minorEastAsia"/>
              </w:rPr>
            </w:pPr>
          </w:p>
        </w:tc>
      </w:tr>
    </w:tbl>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★注意：</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1、本表应按照下列规定填写：</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1.1“商务条件”项下填写的内容应与招标文件第五章“商务条件”的内容保持一致。</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1.2“投标响应”项下应填写具体的响应内容并与“商务条件”项下填写的内容逐项对应；对“商务条件”项下涉及“≥或＞”、“≤或＜”及某个区间值范围内的内容，应填写具体的数值。</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1.3“是否偏离及说明”项下应按下列规定填写：优于的，填写“正偏离”；符合的，填写“无偏离”；低于的，填写“负偏离”。</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2、投标人需要说明的内容若需特殊表达，应先在本表中进行相应说明，再另页应答，</w:t>
      </w:r>
      <w:r>
        <w:rPr>
          <w:rFonts w:ascii="宋体" w:hAnsi="宋体" w:eastAsia="宋体" w:cs="宋体"/>
          <w:spacing w:val="1"/>
          <w:sz w:val="19"/>
          <w:szCs w:val="19"/>
        </w:rPr>
        <w:t>但应做好标注说明，方便评委查阅</w:t>
      </w:r>
      <w:r>
        <w:rPr>
          <w:rFonts w:ascii="宋体" w:hAnsi="宋体" w:eastAsia="宋体" w:cs="宋体"/>
          <w:spacing w:val="2"/>
          <w:sz w:val="19"/>
          <w:szCs w:val="19"/>
        </w:rPr>
        <w:t>评审。未标注说明可能导致的不利的评审后果</w:t>
      </w:r>
      <w:r>
        <w:rPr>
          <w:rFonts w:ascii="宋体" w:hAnsi="宋体" w:eastAsia="宋体" w:cs="宋体"/>
          <w:spacing w:val="1"/>
          <w:sz w:val="19"/>
          <w:szCs w:val="19"/>
        </w:rPr>
        <w:t>由投标人自行承担。</w:t>
      </w:r>
      <w:r>
        <w:rPr>
          <w:rFonts w:hint="eastAsia" w:cs="宋体" w:asciiTheme="minorEastAsia" w:hAnsiTheme="minorEastAsia"/>
          <w:sz w:val="21"/>
          <w:szCs w:val="21"/>
          <w:shd w:val="clear" w:color="auto" w:fill="FFFFFF"/>
        </w:rPr>
        <w:t>。</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w:t>
      </w:r>
      <w:r>
        <w:rPr>
          <w:rFonts w:hint="eastAsia" w:cs="宋体" w:asciiTheme="minorEastAsia" w:hAnsiTheme="minorEastAsia"/>
          <w:sz w:val="21"/>
          <w:szCs w:val="21"/>
          <w:u w:val="single"/>
          <w:shd w:val="clear" w:color="auto" w:fill="FFFFFF"/>
        </w:rPr>
        <w:t>（全称并加盖单位公章）</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投标人代表签字：</w:t>
      </w:r>
      <w:r>
        <w:rPr>
          <w:rFonts w:hint="eastAsia" w:cs="宋体" w:asciiTheme="minorEastAsia" w:hAnsiTheme="minorEastAsia"/>
          <w:sz w:val="21"/>
          <w:szCs w:val="21"/>
          <w:u w:val="single"/>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日期：</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年</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月</w:t>
      </w:r>
      <w:r>
        <w:rPr>
          <w:rFonts w:hint="eastAsia" w:cs="宋体" w:asciiTheme="minorEastAsia" w:hAnsiTheme="minorEastAsia"/>
          <w:sz w:val="21"/>
          <w:szCs w:val="21"/>
          <w:u w:val="single"/>
          <w:shd w:val="clear" w:color="auto" w:fill="FFFFFF"/>
        </w:rPr>
        <w:t>   </w:t>
      </w:r>
      <w:r>
        <w:rPr>
          <w:rFonts w:hint="eastAsia" w:cs="宋体" w:asciiTheme="minorEastAsia" w:hAnsiTheme="minorEastAsia"/>
          <w:sz w:val="21"/>
          <w:szCs w:val="21"/>
          <w:shd w:val="clear" w:color="auto" w:fill="FFFFFF"/>
        </w:rPr>
        <w:t>日</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cs="宋体" w:asciiTheme="minorEastAsia" w:hAnsiTheme="minorEastAsia"/>
          <w:sz w:val="21"/>
          <w:szCs w:val="21"/>
          <w:shd w:val="clear" w:color="auto" w:fill="FFFFFF"/>
        </w:rPr>
      </w:pPr>
      <w:r>
        <w:rPr>
          <w:rFonts w:hint="eastAsia" w:cs="宋体" w:asciiTheme="minorEastAsia" w:hAnsiTheme="minorEastAsia"/>
          <w:sz w:val="21"/>
          <w:szCs w:val="21"/>
          <w:shd w:val="clear" w:color="auto" w:fill="FFFFFF"/>
        </w:rPr>
        <w:br w:type="textWrapping"/>
      </w:r>
    </w:p>
    <w:p>
      <w:pPr>
        <w:rPr>
          <w:rFonts w:cs="宋体" w:asciiTheme="minorEastAsia" w:hAnsiTheme="minorEastAsia"/>
          <w:szCs w:val="21"/>
          <w:shd w:val="clear" w:color="auto" w:fill="FFFFFF"/>
        </w:rPr>
      </w:pPr>
      <w:r>
        <w:rPr>
          <w:rFonts w:hint="eastAsia" w:cs="宋体" w:asciiTheme="minorEastAsia" w:hAnsiTheme="minorEastAsia"/>
          <w:szCs w:val="21"/>
          <w:shd w:val="clear" w:color="auto" w:fill="FFFFFF"/>
        </w:rPr>
        <w:br w:type="page"/>
      </w:r>
    </w:p>
    <w:p>
      <w:pPr>
        <w:pStyle w:val="18"/>
        <w:widowControl/>
        <w:spacing w:beforeAutospacing="0" w:after="150" w:afterAutospacing="0"/>
        <w:ind w:left="-362" w:right="-362"/>
        <w:jc w:val="center"/>
        <w:rPr>
          <w:rFonts w:asciiTheme="minorEastAsia" w:hAnsiTheme="minorEastAsia"/>
        </w:rPr>
      </w:pPr>
      <w:r>
        <w:rPr>
          <w:rStyle w:val="26"/>
          <w:rFonts w:hint="eastAsia" w:cs="宋体" w:asciiTheme="minorEastAsia" w:hAnsiTheme="minorEastAsia"/>
          <w:sz w:val="21"/>
          <w:szCs w:val="21"/>
          <w:shd w:val="clear" w:color="auto" w:fill="FFFFFF"/>
        </w:rPr>
        <w:t>四、投标人提交的其他资料（若有）</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jc w:val="center"/>
        <w:rPr>
          <w:rFonts w:asciiTheme="minorEastAsia" w:hAnsiTheme="minorEastAsia"/>
        </w:rPr>
      </w:pPr>
      <w:r>
        <w:rPr>
          <w:rFonts w:hint="eastAsia" w:cs="宋体" w:asciiTheme="minorEastAsia" w:hAnsiTheme="minorEastAsia"/>
          <w:sz w:val="21"/>
          <w:szCs w:val="21"/>
          <w:shd w:val="clear" w:color="auto" w:fill="FFFFFF"/>
        </w:rPr>
        <w:t>编制说明</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1、招标文件要求提交的除</w:t>
      </w:r>
      <w:r>
        <w:rPr>
          <w:rStyle w:val="26"/>
          <w:rFonts w:hint="eastAsia" w:cs="宋体" w:asciiTheme="minorEastAsia" w:hAnsiTheme="minorEastAsia"/>
          <w:sz w:val="21"/>
          <w:szCs w:val="21"/>
          <w:shd w:val="clear" w:color="auto" w:fill="FFFFFF"/>
        </w:rPr>
        <w:t>“资格及资信证明部分”、“报价部分”</w:t>
      </w:r>
      <w:r>
        <w:rPr>
          <w:rFonts w:hint="eastAsia" w:cs="宋体" w:asciiTheme="minorEastAsia" w:hAnsiTheme="minorEastAsia"/>
          <w:sz w:val="21"/>
          <w:szCs w:val="21"/>
          <w:shd w:val="clear" w:color="auto" w:fill="FFFFFF"/>
        </w:rPr>
        <w:t>外的其他证明材料或资料加盖投标人的单位公章后应在此项下提交。</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2、招标文件要求投标人提供方案（包括但不限于：组织、实施、技术、服务方案等）的，投标人应在此项下提交。</w:t>
      </w:r>
    </w:p>
    <w:p>
      <w:pPr>
        <w:pStyle w:val="18"/>
        <w:widowControl/>
        <w:spacing w:beforeAutospacing="0" w:after="150" w:afterAutospacing="0"/>
        <w:ind w:left="-362" w:right="-362"/>
        <w:rPr>
          <w:rFonts w:asciiTheme="minorEastAsia" w:hAnsiTheme="minorEastAsia"/>
        </w:rPr>
      </w:pPr>
      <w:r>
        <w:rPr>
          <w:rFonts w:hint="eastAsia" w:cs="宋体" w:asciiTheme="minorEastAsia" w:hAnsiTheme="minorEastAsia"/>
          <w:sz w:val="21"/>
          <w:szCs w:val="21"/>
          <w:shd w:val="clear" w:color="auto" w:fill="FFFFFF"/>
        </w:rPr>
        <w:t>3、除招标文件另有规定外，投标人认为需要提交的其他证明材料或资料加盖投标人的单位公章后应在此项下提交。 </w:t>
      </w:r>
    </w:p>
    <w:p>
      <w:pPr>
        <w:pStyle w:val="18"/>
        <w:widowControl/>
        <w:spacing w:beforeAutospacing="0" w:after="150" w:afterAutospacing="0" w:line="360" w:lineRule="auto"/>
        <w:ind w:left="-362" w:right="-362"/>
        <w:rPr>
          <w:rFonts w:asciiTheme="minorEastAsia" w:hAnsiTheme="minorEastAsia"/>
        </w:rPr>
      </w:pPr>
      <w:r>
        <w:rPr>
          <w:rFonts w:hint="eastAsia" w:cs="宋体" w:asciiTheme="minorEastAsia" w:hAnsiTheme="minorEastAsia"/>
          <w:sz w:val="21"/>
          <w:szCs w:val="21"/>
          <w:shd w:val="clear" w:color="auto" w:fill="FFFFFF"/>
        </w:rPr>
        <w:t> </w:t>
      </w:r>
    </w:p>
    <w:p>
      <w:pPr>
        <w:pStyle w:val="18"/>
        <w:widowControl/>
        <w:spacing w:before="76" w:beforeAutospacing="0" w:after="76" w:afterAutospacing="0" w:line="360" w:lineRule="auto"/>
        <w:ind w:left="-362" w:right="-362"/>
        <w:rPr>
          <w:rFonts w:asciiTheme="minorEastAsia" w:hAnsiTheme="minorEastAsia"/>
        </w:rPr>
      </w:pPr>
      <w:r>
        <w:rPr>
          <w:rFonts w:hint="eastAsia" w:cs="宋体" w:asciiTheme="minorEastAsia" w:hAnsiTheme="minorEastAsia"/>
          <w:sz w:val="21"/>
          <w:szCs w:val="21"/>
          <w:shd w:val="clear" w:color="auto" w:fill="FFFFFF"/>
        </w:rPr>
        <w:t> </w:t>
      </w:r>
    </w:p>
    <w:p>
      <w:pPr>
        <w:widowControl/>
        <w:jc w:val="left"/>
        <w:rPr>
          <w:rFonts w:asciiTheme="minorEastAsia" w:hAnsiTheme="minorEastAsia"/>
        </w:rPr>
      </w:pPr>
    </w:p>
    <w:sectPr>
      <w:footerReference r:id="rId5"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szCs w:val="21"/>
        <w:shd w:val="pct10" w:color="auto" w:fill="FFFFFF"/>
      </w:rPr>
    </w:pPr>
    <w:r>
      <w:rPr>
        <w:rFonts w:hint="eastAsia" w:ascii="宋体" w:hAnsi="宋体"/>
        <w:szCs w:val="21"/>
        <w:shd w:val="pct10" w:color="auto" w:fill="FFFFFF"/>
      </w:rPr>
      <w:t>招标文件                                                           福建德晟项目管理有限公司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C15187"/>
    <w:multiLevelType w:val="singleLevel"/>
    <w:tmpl w:val="E6C15187"/>
    <w:lvl w:ilvl="0" w:tentative="0">
      <w:start w:val="2"/>
      <w:numFmt w:val="chineseCounting"/>
      <w:suff w:val="nothing"/>
      <w:lvlText w:val="%1、"/>
      <w:lvlJc w:val="left"/>
      <w:rPr>
        <w:rFonts w:hint="eastAsia"/>
      </w:rPr>
    </w:lvl>
  </w:abstractNum>
  <w:abstractNum w:abstractNumId="1">
    <w:nsid w:val="28D1240B"/>
    <w:multiLevelType w:val="singleLevel"/>
    <w:tmpl w:val="28D1240B"/>
    <w:lvl w:ilvl="0" w:tentative="0">
      <w:start w:val="3"/>
      <w:numFmt w:val="decimal"/>
      <w:suff w:val="nothing"/>
      <w:lvlText w:val="%1、"/>
      <w:lvlJc w:val="left"/>
    </w:lvl>
  </w:abstractNum>
  <w:abstractNum w:abstractNumId="2">
    <w:nsid w:val="2B3EFC4B"/>
    <w:multiLevelType w:val="singleLevel"/>
    <w:tmpl w:val="2B3EFC4B"/>
    <w:lvl w:ilvl="0" w:tentative="0">
      <w:start w:val="1"/>
      <w:numFmt w:val="decimal"/>
      <w:suff w:val="nothing"/>
      <w:lvlText w:val="%1、"/>
      <w:lvlJc w:val="left"/>
    </w:lvl>
  </w:abstractNum>
  <w:abstractNum w:abstractNumId="3">
    <w:nsid w:val="5BA2F787"/>
    <w:multiLevelType w:val="multilevel"/>
    <w:tmpl w:val="5BA2F787"/>
    <w:lvl w:ilvl="0" w:tentative="0">
      <w:start w:val="1"/>
      <w:numFmt w:val="decimal"/>
      <w:lvlText w:val="%1."/>
      <w:lvlJc w:val="left"/>
      <w:pPr>
        <w:tabs>
          <w:tab w:val="left" w:pos="425"/>
        </w:tabs>
        <w:ind w:left="425" w:hanging="425"/>
      </w:pPr>
      <w:rPr>
        <w:rFonts w:hint="eastAsia" w:eastAsia="黑体"/>
        <w:sz w:val="28"/>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lvl>
    <w:lvl w:ilvl="3" w:tentative="0">
      <w:start w:val="1"/>
      <w:numFmt w:val="decimal"/>
      <w:pStyle w:val="6"/>
      <w:lvlText w:val="%1.%2.%3.%4."/>
      <w:lvlJc w:val="left"/>
      <w:pPr>
        <w:tabs>
          <w:tab w:val="left" w:pos="1451"/>
        </w:tabs>
        <w:ind w:left="1451" w:hanging="851"/>
      </w:pPr>
      <w:rPr>
        <w:rFonts w:hint="eastAsia"/>
      </w:rPr>
    </w:lvl>
    <w:lvl w:ilvl="4" w:tentative="0">
      <w:start w:val="1"/>
      <w:numFmt w:val="decimal"/>
      <w:lvlText w:val="%1.%2.%3.%4.%5."/>
      <w:lvlJc w:val="left"/>
      <w:pPr>
        <w:tabs>
          <w:tab w:val="left" w:pos="992"/>
        </w:tabs>
        <w:ind w:left="992" w:hanging="708"/>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70A7CB19"/>
    <w:multiLevelType w:val="singleLevel"/>
    <w:tmpl w:val="70A7CB19"/>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Y1Y2I5MzllY2NhMzdhNWY0Yzk5YjQyMjI5NjNhM2EifQ=="/>
  </w:docVars>
  <w:rsids>
    <w:rsidRoot w:val="2D66075E"/>
    <w:rsid w:val="00000FE9"/>
    <w:rsid w:val="000035FD"/>
    <w:rsid w:val="00015D6C"/>
    <w:rsid w:val="000332AF"/>
    <w:rsid w:val="00044ECF"/>
    <w:rsid w:val="0005478C"/>
    <w:rsid w:val="00064339"/>
    <w:rsid w:val="00076D52"/>
    <w:rsid w:val="00085C7F"/>
    <w:rsid w:val="0009040D"/>
    <w:rsid w:val="0009438A"/>
    <w:rsid w:val="000B5368"/>
    <w:rsid w:val="000B62EF"/>
    <w:rsid w:val="000B7669"/>
    <w:rsid w:val="000E4AA8"/>
    <w:rsid w:val="000F54BB"/>
    <w:rsid w:val="00114334"/>
    <w:rsid w:val="00114A39"/>
    <w:rsid w:val="00116853"/>
    <w:rsid w:val="00125207"/>
    <w:rsid w:val="00130BB4"/>
    <w:rsid w:val="00131C60"/>
    <w:rsid w:val="001341BB"/>
    <w:rsid w:val="00134577"/>
    <w:rsid w:val="00137004"/>
    <w:rsid w:val="00141CEC"/>
    <w:rsid w:val="00150E8E"/>
    <w:rsid w:val="00152B43"/>
    <w:rsid w:val="00156DEB"/>
    <w:rsid w:val="00157EAE"/>
    <w:rsid w:val="00164F5F"/>
    <w:rsid w:val="0017063B"/>
    <w:rsid w:val="00170BDC"/>
    <w:rsid w:val="0017249E"/>
    <w:rsid w:val="00181700"/>
    <w:rsid w:val="00183649"/>
    <w:rsid w:val="00193427"/>
    <w:rsid w:val="00193D0C"/>
    <w:rsid w:val="0019734D"/>
    <w:rsid w:val="001A16B8"/>
    <w:rsid w:val="001A3765"/>
    <w:rsid w:val="001B19CD"/>
    <w:rsid w:val="001C330C"/>
    <w:rsid w:val="001D0E78"/>
    <w:rsid w:val="001D3BB9"/>
    <w:rsid w:val="001D3D46"/>
    <w:rsid w:val="001E4664"/>
    <w:rsid w:val="001F2A1E"/>
    <w:rsid w:val="001F62CC"/>
    <w:rsid w:val="00203A35"/>
    <w:rsid w:val="00210F53"/>
    <w:rsid w:val="002149A8"/>
    <w:rsid w:val="0021504C"/>
    <w:rsid w:val="00230554"/>
    <w:rsid w:val="002307CD"/>
    <w:rsid w:val="00231F85"/>
    <w:rsid w:val="00233664"/>
    <w:rsid w:val="00237EB8"/>
    <w:rsid w:val="00241FD0"/>
    <w:rsid w:val="00244C67"/>
    <w:rsid w:val="002475B2"/>
    <w:rsid w:val="0025531B"/>
    <w:rsid w:val="00261DD8"/>
    <w:rsid w:val="00261F1E"/>
    <w:rsid w:val="00262AC8"/>
    <w:rsid w:val="00263EC2"/>
    <w:rsid w:val="00271F73"/>
    <w:rsid w:val="00275624"/>
    <w:rsid w:val="00280304"/>
    <w:rsid w:val="002841B9"/>
    <w:rsid w:val="00285000"/>
    <w:rsid w:val="002A32BA"/>
    <w:rsid w:val="002A52A5"/>
    <w:rsid w:val="002B7450"/>
    <w:rsid w:val="002C64EE"/>
    <w:rsid w:val="002D0EAD"/>
    <w:rsid w:val="002D6C94"/>
    <w:rsid w:val="002E3510"/>
    <w:rsid w:val="002E42DC"/>
    <w:rsid w:val="00326CFC"/>
    <w:rsid w:val="00330B15"/>
    <w:rsid w:val="0033393A"/>
    <w:rsid w:val="0034244A"/>
    <w:rsid w:val="00344081"/>
    <w:rsid w:val="00346CCF"/>
    <w:rsid w:val="00350A2F"/>
    <w:rsid w:val="003510D5"/>
    <w:rsid w:val="003538AB"/>
    <w:rsid w:val="00354998"/>
    <w:rsid w:val="00355147"/>
    <w:rsid w:val="00357390"/>
    <w:rsid w:val="00360108"/>
    <w:rsid w:val="00365B1A"/>
    <w:rsid w:val="00365D86"/>
    <w:rsid w:val="00366249"/>
    <w:rsid w:val="0037211F"/>
    <w:rsid w:val="00376250"/>
    <w:rsid w:val="003850C4"/>
    <w:rsid w:val="003907B3"/>
    <w:rsid w:val="00391435"/>
    <w:rsid w:val="003A049E"/>
    <w:rsid w:val="003A3716"/>
    <w:rsid w:val="003E2863"/>
    <w:rsid w:val="003E2BBC"/>
    <w:rsid w:val="003F0394"/>
    <w:rsid w:val="003F12CF"/>
    <w:rsid w:val="003F5BE5"/>
    <w:rsid w:val="003F628E"/>
    <w:rsid w:val="004107CD"/>
    <w:rsid w:val="00411BE0"/>
    <w:rsid w:val="00413FD9"/>
    <w:rsid w:val="00416F0E"/>
    <w:rsid w:val="00420EA5"/>
    <w:rsid w:val="00423733"/>
    <w:rsid w:val="004254D7"/>
    <w:rsid w:val="00426734"/>
    <w:rsid w:val="00443170"/>
    <w:rsid w:val="00451F82"/>
    <w:rsid w:val="00453DC6"/>
    <w:rsid w:val="00455212"/>
    <w:rsid w:val="00475F58"/>
    <w:rsid w:val="004B0B6D"/>
    <w:rsid w:val="004E07FC"/>
    <w:rsid w:val="004E2C74"/>
    <w:rsid w:val="004E491F"/>
    <w:rsid w:val="004F0516"/>
    <w:rsid w:val="004F13AF"/>
    <w:rsid w:val="004F7E84"/>
    <w:rsid w:val="005013E4"/>
    <w:rsid w:val="00503BA5"/>
    <w:rsid w:val="005062A6"/>
    <w:rsid w:val="00524050"/>
    <w:rsid w:val="00524927"/>
    <w:rsid w:val="00534638"/>
    <w:rsid w:val="005537ED"/>
    <w:rsid w:val="0055425F"/>
    <w:rsid w:val="0056664D"/>
    <w:rsid w:val="005911F7"/>
    <w:rsid w:val="00592447"/>
    <w:rsid w:val="005A1C0B"/>
    <w:rsid w:val="005A2978"/>
    <w:rsid w:val="005A6715"/>
    <w:rsid w:val="005B1669"/>
    <w:rsid w:val="005C7681"/>
    <w:rsid w:val="005D276C"/>
    <w:rsid w:val="005F37B3"/>
    <w:rsid w:val="005F458C"/>
    <w:rsid w:val="005F6422"/>
    <w:rsid w:val="005F6D82"/>
    <w:rsid w:val="00601F8D"/>
    <w:rsid w:val="00615BAD"/>
    <w:rsid w:val="0061615A"/>
    <w:rsid w:val="00617673"/>
    <w:rsid w:val="00621326"/>
    <w:rsid w:val="00626E98"/>
    <w:rsid w:val="0063133A"/>
    <w:rsid w:val="00641D8E"/>
    <w:rsid w:val="00643AE2"/>
    <w:rsid w:val="006506C6"/>
    <w:rsid w:val="0065435A"/>
    <w:rsid w:val="00656869"/>
    <w:rsid w:val="00676E78"/>
    <w:rsid w:val="00683FD9"/>
    <w:rsid w:val="00693418"/>
    <w:rsid w:val="0069648D"/>
    <w:rsid w:val="00697D42"/>
    <w:rsid w:val="006C25ED"/>
    <w:rsid w:val="006C286D"/>
    <w:rsid w:val="006C56A5"/>
    <w:rsid w:val="006D4DD7"/>
    <w:rsid w:val="006D703D"/>
    <w:rsid w:val="006E0B0F"/>
    <w:rsid w:val="006E4363"/>
    <w:rsid w:val="006E5411"/>
    <w:rsid w:val="006F28AC"/>
    <w:rsid w:val="00700023"/>
    <w:rsid w:val="00702FB4"/>
    <w:rsid w:val="0070358A"/>
    <w:rsid w:val="00715629"/>
    <w:rsid w:val="0072673B"/>
    <w:rsid w:val="007273DF"/>
    <w:rsid w:val="00731713"/>
    <w:rsid w:val="00733ADE"/>
    <w:rsid w:val="007425E9"/>
    <w:rsid w:val="0074596A"/>
    <w:rsid w:val="00745AE0"/>
    <w:rsid w:val="00752330"/>
    <w:rsid w:val="0075483D"/>
    <w:rsid w:val="00762A18"/>
    <w:rsid w:val="00762EDC"/>
    <w:rsid w:val="007654A7"/>
    <w:rsid w:val="007A1FF6"/>
    <w:rsid w:val="007A5505"/>
    <w:rsid w:val="007B0B34"/>
    <w:rsid w:val="007B2804"/>
    <w:rsid w:val="007C3A3C"/>
    <w:rsid w:val="007C40E0"/>
    <w:rsid w:val="007C5B1B"/>
    <w:rsid w:val="007C7455"/>
    <w:rsid w:val="007D52FE"/>
    <w:rsid w:val="007F7468"/>
    <w:rsid w:val="008015F6"/>
    <w:rsid w:val="00805E4F"/>
    <w:rsid w:val="00812637"/>
    <w:rsid w:val="00823398"/>
    <w:rsid w:val="00846F79"/>
    <w:rsid w:val="00857636"/>
    <w:rsid w:val="00861161"/>
    <w:rsid w:val="00862503"/>
    <w:rsid w:val="008653F9"/>
    <w:rsid w:val="00865977"/>
    <w:rsid w:val="00872B62"/>
    <w:rsid w:val="00872EA3"/>
    <w:rsid w:val="00873AF5"/>
    <w:rsid w:val="0087456B"/>
    <w:rsid w:val="00874749"/>
    <w:rsid w:val="0088196C"/>
    <w:rsid w:val="00885711"/>
    <w:rsid w:val="00892372"/>
    <w:rsid w:val="008A3AB6"/>
    <w:rsid w:val="008A7D54"/>
    <w:rsid w:val="008B08E5"/>
    <w:rsid w:val="008B325B"/>
    <w:rsid w:val="008B65A1"/>
    <w:rsid w:val="008C38CC"/>
    <w:rsid w:val="008C5834"/>
    <w:rsid w:val="008D61FD"/>
    <w:rsid w:val="008D6A37"/>
    <w:rsid w:val="008D758F"/>
    <w:rsid w:val="008E3E6B"/>
    <w:rsid w:val="00903A6C"/>
    <w:rsid w:val="009066EF"/>
    <w:rsid w:val="00914B06"/>
    <w:rsid w:val="009175E2"/>
    <w:rsid w:val="009232A1"/>
    <w:rsid w:val="00925883"/>
    <w:rsid w:val="00930337"/>
    <w:rsid w:val="009333E6"/>
    <w:rsid w:val="00933A36"/>
    <w:rsid w:val="00936235"/>
    <w:rsid w:val="0094027C"/>
    <w:rsid w:val="00940DD7"/>
    <w:rsid w:val="009470AD"/>
    <w:rsid w:val="00951D71"/>
    <w:rsid w:val="00953BA2"/>
    <w:rsid w:val="00960865"/>
    <w:rsid w:val="00962E4E"/>
    <w:rsid w:val="009650DD"/>
    <w:rsid w:val="009751F2"/>
    <w:rsid w:val="0097541C"/>
    <w:rsid w:val="00975C1E"/>
    <w:rsid w:val="0098188C"/>
    <w:rsid w:val="00983E41"/>
    <w:rsid w:val="00985EF4"/>
    <w:rsid w:val="009860C4"/>
    <w:rsid w:val="00987EBF"/>
    <w:rsid w:val="0099027C"/>
    <w:rsid w:val="009B0FD1"/>
    <w:rsid w:val="009B104B"/>
    <w:rsid w:val="009B4766"/>
    <w:rsid w:val="009B794C"/>
    <w:rsid w:val="009D3E87"/>
    <w:rsid w:val="009D7369"/>
    <w:rsid w:val="009E4AE8"/>
    <w:rsid w:val="009E7B96"/>
    <w:rsid w:val="009F1EC6"/>
    <w:rsid w:val="009F2942"/>
    <w:rsid w:val="009F33BE"/>
    <w:rsid w:val="009F5164"/>
    <w:rsid w:val="009F5ABD"/>
    <w:rsid w:val="00A065BA"/>
    <w:rsid w:val="00A16194"/>
    <w:rsid w:val="00A168CF"/>
    <w:rsid w:val="00A2123F"/>
    <w:rsid w:val="00A21E9C"/>
    <w:rsid w:val="00A33429"/>
    <w:rsid w:val="00A40973"/>
    <w:rsid w:val="00A50EE3"/>
    <w:rsid w:val="00A70939"/>
    <w:rsid w:val="00A73E02"/>
    <w:rsid w:val="00A80798"/>
    <w:rsid w:val="00A82F75"/>
    <w:rsid w:val="00A92A48"/>
    <w:rsid w:val="00A92DDB"/>
    <w:rsid w:val="00A94B44"/>
    <w:rsid w:val="00AA27A6"/>
    <w:rsid w:val="00AA62EA"/>
    <w:rsid w:val="00AB1F31"/>
    <w:rsid w:val="00AB5FC7"/>
    <w:rsid w:val="00AB6781"/>
    <w:rsid w:val="00AB6B12"/>
    <w:rsid w:val="00AC7F35"/>
    <w:rsid w:val="00AD13CB"/>
    <w:rsid w:val="00AD7EC8"/>
    <w:rsid w:val="00AE431A"/>
    <w:rsid w:val="00AE4CB7"/>
    <w:rsid w:val="00AE7A22"/>
    <w:rsid w:val="00AF196D"/>
    <w:rsid w:val="00AF300B"/>
    <w:rsid w:val="00AF353B"/>
    <w:rsid w:val="00AF5D81"/>
    <w:rsid w:val="00AF64CD"/>
    <w:rsid w:val="00B177D0"/>
    <w:rsid w:val="00B208F0"/>
    <w:rsid w:val="00B20FD4"/>
    <w:rsid w:val="00B23D41"/>
    <w:rsid w:val="00B241EF"/>
    <w:rsid w:val="00B309A7"/>
    <w:rsid w:val="00B342DD"/>
    <w:rsid w:val="00B354A9"/>
    <w:rsid w:val="00B36BBA"/>
    <w:rsid w:val="00B40287"/>
    <w:rsid w:val="00B40FC1"/>
    <w:rsid w:val="00B42832"/>
    <w:rsid w:val="00B45DA6"/>
    <w:rsid w:val="00B522ED"/>
    <w:rsid w:val="00B61CCD"/>
    <w:rsid w:val="00B647CE"/>
    <w:rsid w:val="00B65AA1"/>
    <w:rsid w:val="00B90428"/>
    <w:rsid w:val="00B97726"/>
    <w:rsid w:val="00BA1AA2"/>
    <w:rsid w:val="00BA7796"/>
    <w:rsid w:val="00BB11CF"/>
    <w:rsid w:val="00BB2CE5"/>
    <w:rsid w:val="00BB67F8"/>
    <w:rsid w:val="00BB795B"/>
    <w:rsid w:val="00BC1FFD"/>
    <w:rsid w:val="00BC3B1D"/>
    <w:rsid w:val="00BD6488"/>
    <w:rsid w:val="00BD69C9"/>
    <w:rsid w:val="00BE1C61"/>
    <w:rsid w:val="00BE2EEB"/>
    <w:rsid w:val="00BE423F"/>
    <w:rsid w:val="00BE54CD"/>
    <w:rsid w:val="00BF25A1"/>
    <w:rsid w:val="00C03914"/>
    <w:rsid w:val="00C16B47"/>
    <w:rsid w:val="00C31013"/>
    <w:rsid w:val="00C40EF0"/>
    <w:rsid w:val="00C52942"/>
    <w:rsid w:val="00C57EE3"/>
    <w:rsid w:val="00C64ABE"/>
    <w:rsid w:val="00C721AA"/>
    <w:rsid w:val="00C81970"/>
    <w:rsid w:val="00C84F32"/>
    <w:rsid w:val="00C904C1"/>
    <w:rsid w:val="00C9376C"/>
    <w:rsid w:val="00CA4330"/>
    <w:rsid w:val="00CA5863"/>
    <w:rsid w:val="00CB4098"/>
    <w:rsid w:val="00CB63B8"/>
    <w:rsid w:val="00CC360E"/>
    <w:rsid w:val="00CC7EF6"/>
    <w:rsid w:val="00CD6B8E"/>
    <w:rsid w:val="00CD7DEB"/>
    <w:rsid w:val="00CE7453"/>
    <w:rsid w:val="00CF5124"/>
    <w:rsid w:val="00CF6269"/>
    <w:rsid w:val="00CF6BB5"/>
    <w:rsid w:val="00CF6C03"/>
    <w:rsid w:val="00D071E9"/>
    <w:rsid w:val="00D1184E"/>
    <w:rsid w:val="00D118D6"/>
    <w:rsid w:val="00D125E8"/>
    <w:rsid w:val="00D15642"/>
    <w:rsid w:val="00D20265"/>
    <w:rsid w:val="00D22C89"/>
    <w:rsid w:val="00D26B3C"/>
    <w:rsid w:val="00D274F8"/>
    <w:rsid w:val="00D356AA"/>
    <w:rsid w:val="00D37F26"/>
    <w:rsid w:val="00D4489E"/>
    <w:rsid w:val="00D504DD"/>
    <w:rsid w:val="00D50E44"/>
    <w:rsid w:val="00D5238A"/>
    <w:rsid w:val="00D5680B"/>
    <w:rsid w:val="00D571EA"/>
    <w:rsid w:val="00D6206F"/>
    <w:rsid w:val="00D65A57"/>
    <w:rsid w:val="00D70150"/>
    <w:rsid w:val="00D74AB2"/>
    <w:rsid w:val="00D871C8"/>
    <w:rsid w:val="00D9323C"/>
    <w:rsid w:val="00D94CFF"/>
    <w:rsid w:val="00DA06B3"/>
    <w:rsid w:val="00DA0732"/>
    <w:rsid w:val="00DA3DB8"/>
    <w:rsid w:val="00DB46A1"/>
    <w:rsid w:val="00DC5085"/>
    <w:rsid w:val="00DD0C64"/>
    <w:rsid w:val="00DD76D3"/>
    <w:rsid w:val="00DE10F3"/>
    <w:rsid w:val="00DE1999"/>
    <w:rsid w:val="00DE5AD6"/>
    <w:rsid w:val="00DF1FC7"/>
    <w:rsid w:val="00E03DAE"/>
    <w:rsid w:val="00E1488B"/>
    <w:rsid w:val="00E14C4B"/>
    <w:rsid w:val="00E21E95"/>
    <w:rsid w:val="00E33C88"/>
    <w:rsid w:val="00E35B53"/>
    <w:rsid w:val="00E5198C"/>
    <w:rsid w:val="00E62D5D"/>
    <w:rsid w:val="00E637C5"/>
    <w:rsid w:val="00E6540B"/>
    <w:rsid w:val="00E7312E"/>
    <w:rsid w:val="00E932DB"/>
    <w:rsid w:val="00EB1D37"/>
    <w:rsid w:val="00EC1EC0"/>
    <w:rsid w:val="00EC66C1"/>
    <w:rsid w:val="00ED49E0"/>
    <w:rsid w:val="00EE1229"/>
    <w:rsid w:val="00EF0129"/>
    <w:rsid w:val="00EF22C4"/>
    <w:rsid w:val="00EF4DE3"/>
    <w:rsid w:val="00EF5463"/>
    <w:rsid w:val="00F012AB"/>
    <w:rsid w:val="00F0271B"/>
    <w:rsid w:val="00F0303B"/>
    <w:rsid w:val="00F036E0"/>
    <w:rsid w:val="00F0436A"/>
    <w:rsid w:val="00F059AC"/>
    <w:rsid w:val="00F06D68"/>
    <w:rsid w:val="00F1348E"/>
    <w:rsid w:val="00F15815"/>
    <w:rsid w:val="00F2059F"/>
    <w:rsid w:val="00F34338"/>
    <w:rsid w:val="00F358BD"/>
    <w:rsid w:val="00F51FE3"/>
    <w:rsid w:val="00F54D44"/>
    <w:rsid w:val="00F62399"/>
    <w:rsid w:val="00F63206"/>
    <w:rsid w:val="00F800F2"/>
    <w:rsid w:val="00F80A0E"/>
    <w:rsid w:val="00FA1177"/>
    <w:rsid w:val="00FA691E"/>
    <w:rsid w:val="00FA6D87"/>
    <w:rsid w:val="00FA7311"/>
    <w:rsid w:val="00FB505C"/>
    <w:rsid w:val="00FB5696"/>
    <w:rsid w:val="00FB6527"/>
    <w:rsid w:val="00FC6CAF"/>
    <w:rsid w:val="00FC7B96"/>
    <w:rsid w:val="00FD58C8"/>
    <w:rsid w:val="00FF1E5D"/>
    <w:rsid w:val="00FF2B4D"/>
    <w:rsid w:val="02D934BC"/>
    <w:rsid w:val="02E55B73"/>
    <w:rsid w:val="033C6F9F"/>
    <w:rsid w:val="03BA06A4"/>
    <w:rsid w:val="067F6215"/>
    <w:rsid w:val="07993360"/>
    <w:rsid w:val="07C0195A"/>
    <w:rsid w:val="09026746"/>
    <w:rsid w:val="090C3EA0"/>
    <w:rsid w:val="095172DF"/>
    <w:rsid w:val="09A61D33"/>
    <w:rsid w:val="09B4069A"/>
    <w:rsid w:val="0A9435D9"/>
    <w:rsid w:val="0B1775DA"/>
    <w:rsid w:val="0B316E13"/>
    <w:rsid w:val="0BE72597"/>
    <w:rsid w:val="0BE92518"/>
    <w:rsid w:val="0C7C7B3A"/>
    <w:rsid w:val="0CC949F6"/>
    <w:rsid w:val="0D3D0B71"/>
    <w:rsid w:val="0E795CE7"/>
    <w:rsid w:val="0E9640E4"/>
    <w:rsid w:val="0FB763A8"/>
    <w:rsid w:val="103F4FBD"/>
    <w:rsid w:val="10671512"/>
    <w:rsid w:val="11C07878"/>
    <w:rsid w:val="126F6B43"/>
    <w:rsid w:val="12C15577"/>
    <w:rsid w:val="1343210C"/>
    <w:rsid w:val="143E4A40"/>
    <w:rsid w:val="148027C8"/>
    <w:rsid w:val="14B466FB"/>
    <w:rsid w:val="154C4A07"/>
    <w:rsid w:val="17863868"/>
    <w:rsid w:val="19BE2289"/>
    <w:rsid w:val="1A264646"/>
    <w:rsid w:val="1AD52C8E"/>
    <w:rsid w:val="1B3D5233"/>
    <w:rsid w:val="1C845BB0"/>
    <w:rsid w:val="1E545965"/>
    <w:rsid w:val="1F173713"/>
    <w:rsid w:val="1F914526"/>
    <w:rsid w:val="229F325D"/>
    <w:rsid w:val="23116D67"/>
    <w:rsid w:val="238C0BD7"/>
    <w:rsid w:val="238C38F1"/>
    <w:rsid w:val="23E24649"/>
    <w:rsid w:val="24924AAE"/>
    <w:rsid w:val="24DD5E45"/>
    <w:rsid w:val="26B123BE"/>
    <w:rsid w:val="26DF697C"/>
    <w:rsid w:val="27465933"/>
    <w:rsid w:val="27775C48"/>
    <w:rsid w:val="291B4080"/>
    <w:rsid w:val="294307E0"/>
    <w:rsid w:val="29FA6E69"/>
    <w:rsid w:val="2AAF0DDB"/>
    <w:rsid w:val="2D4542D1"/>
    <w:rsid w:val="2D66075E"/>
    <w:rsid w:val="2D8D2001"/>
    <w:rsid w:val="2ECB3E73"/>
    <w:rsid w:val="2FB71E27"/>
    <w:rsid w:val="300C6120"/>
    <w:rsid w:val="31B97F2B"/>
    <w:rsid w:val="31CC1002"/>
    <w:rsid w:val="32D26DAD"/>
    <w:rsid w:val="33FA0C26"/>
    <w:rsid w:val="33FA6EA1"/>
    <w:rsid w:val="3558617C"/>
    <w:rsid w:val="358A7183"/>
    <w:rsid w:val="35E72435"/>
    <w:rsid w:val="35E918F3"/>
    <w:rsid w:val="366E103F"/>
    <w:rsid w:val="36CA2500"/>
    <w:rsid w:val="37325AA9"/>
    <w:rsid w:val="37715645"/>
    <w:rsid w:val="384737B1"/>
    <w:rsid w:val="38A16C4D"/>
    <w:rsid w:val="38A67365"/>
    <w:rsid w:val="390457C2"/>
    <w:rsid w:val="395F3798"/>
    <w:rsid w:val="3A3A0C2A"/>
    <w:rsid w:val="3A703501"/>
    <w:rsid w:val="3AEB4EC4"/>
    <w:rsid w:val="3B03360D"/>
    <w:rsid w:val="3BC52A30"/>
    <w:rsid w:val="3D5D2916"/>
    <w:rsid w:val="3E2D0755"/>
    <w:rsid w:val="3E833EAF"/>
    <w:rsid w:val="3EC30F61"/>
    <w:rsid w:val="40EF304F"/>
    <w:rsid w:val="4293244E"/>
    <w:rsid w:val="43A02431"/>
    <w:rsid w:val="44BE6C31"/>
    <w:rsid w:val="4792079A"/>
    <w:rsid w:val="488820EA"/>
    <w:rsid w:val="48C630E2"/>
    <w:rsid w:val="49221107"/>
    <w:rsid w:val="496A5DA8"/>
    <w:rsid w:val="49DB7D95"/>
    <w:rsid w:val="4A1D49B5"/>
    <w:rsid w:val="4A430A6A"/>
    <w:rsid w:val="4ADD4B8A"/>
    <w:rsid w:val="50220F00"/>
    <w:rsid w:val="51B642ED"/>
    <w:rsid w:val="51FB3419"/>
    <w:rsid w:val="522D4B72"/>
    <w:rsid w:val="53A43D75"/>
    <w:rsid w:val="545A7BB8"/>
    <w:rsid w:val="55241982"/>
    <w:rsid w:val="56803D59"/>
    <w:rsid w:val="56B04097"/>
    <w:rsid w:val="56BA5480"/>
    <w:rsid w:val="577377D7"/>
    <w:rsid w:val="599E6CC9"/>
    <w:rsid w:val="5B002128"/>
    <w:rsid w:val="5B6B164F"/>
    <w:rsid w:val="5CD16007"/>
    <w:rsid w:val="5D1A4FED"/>
    <w:rsid w:val="5D54661D"/>
    <w:rsid w:val="5D582549"/>
    <w:rsid w:val="5E084152"/>
    <w:rsid w:val="5E2F524E"/>
    <w:rsid w:val="5E645B4C"/>
    <w:rsid w:val="5F760007"/>
    <w:rsid w:val="5F814EC6"/>
    <w:rsid w:val="60C3165D"/>
    <w:rsid w:val="62390CB6"/>
    <w:rsid w:val="640336A1"/>
    <w:rsid w:val="64CF5B5A"/>
    <w:rsid w:val="65F410AB"/>
    <w:rsid w:val="66303B5D"/>
    <w:rsid w:val="669C328B"/>
    <w:rsid w:val="670215DF"/>
    <w:rsid w:val="67360989"/>
    <w:rsid w:val="68C54C97"/>
    <w:rsid w:val="69FC5E3C"/>
    <w:rsid w:val="6AA858C3"/>
    <w:rsid w:val="6C2E411A"/>
    <w:rsid w:val="6D0954DE"/>
    <w:rsid w:val="6D774348"/>
    <w:rsid w:val="6DAE069E"/>
    <w:rsid w:val="6EDC1FE0"/>
    <w:rsid w:val="6F97705D"/>
    <w:rsid w:val="704F1895"/>
    <w:rsid w:val="707F15EE"/>
    <w:rsid w:val="708F0817"/>
    <w:rsid w:val="70A4282E"/>
    <w:rsid w:val="70E47F00"/>
    <w:rsid w:val="71BB44A6"/>
    <w:rsid w:val="722142B5"/>
    <w:rsid w:val="73FD65ED"/>
    <w:rsid w:val="740A2DD6"/>
    <w:rsid w:val="743C1DE0"/>
    <w:rsid w:val="74AF6539"/>
    <w:rsid w:val="75176F34"/>
    <w:rsid w:val="75260F45"/>
    <w:rsid w:val="76427AA6"/>
    <w:rsid w:val="77907716"/>
    <w:rsid w:val="78565D39"/>
    <w:rsid w:val="788E6EE0"/>
    <w:rsid w:val="78942053"/>
    <w:rsid w:val="78FF20F6"/>
    <w:rsid w:val="79BE0B87"/>
    <w:rsid w:val="7AC1542D"/>
    <w:rsid w:val="7B8A6297"/>
    <w:rsid w:val="7BF971EB"/>
    <w:rsid w:val="7D2B6B96"/>
    <w:rsid w:val="7D382750"/>
    <w:rsid w:val="7E6B64A4"/>
    <w:rsid w:val="7EC91AD9"/>
    <w:rsid w:val="7F754D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center"/>
      <w:outlineLvl w:val="0"/>
    </w:pPr>
    <w:rPr>
      <w:rFonts w:hint="eastAsia" w:ascii="宋体" w:hAnsi="宋体" w:eastAsia="宋体" w:cs="Times New Roman"/>
      <w:b/>
      <w:kern w:val="44"/>
      <w:sz w:val="32"/>
      <w:szCs w:val="48"/>
    </w:rPr>
  </w:style>
  <w:style w:type="paragraph" w:styleId="4">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paragraph" w:styleId="6">
    <w:name w:val="heading 4"/>
    <w:basedOn w:val="1"/>
    <w:next w:val="1"/>
    <w:qFormat/>
    <w:uiPriority w:val="9"/>
    <w:pPr>
      <w:keepNext/>
      <w:keepLines/>
      <w:numPr>
        <w:ilvl w:val="3"/>
        <w:numId w:val="1"/>
      </w:numPr>
      <w:spacing w:before="120" w:after="120"/>
      <w:outlineLvl w:val="3"/>
    </w:pPr>
    <w:rPr>
      <w:rFonts w:ascii="Calibri Light" w:hAnsi="Calibri Light"/>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rFonts w:ascii="Calibri" w:hAnsi="Calibri"/>
      <w:kern w:val="28"/>
      <w:szCs w:val="20"/>
    </w:rPr>
  </w:style>
  <w:style w:type="paragraph" w:styleId="7">
    <w:name w:val="annotation text"/>
    <w:basedOn w:val="1"/>
    <w:link w:val="32"/>
    <w:qFormat/>
    <w:uiPriority w:val="99"/>
    <w:pPr>
      <w:jc w:val="left"/>
    </w:pPr>
  </w:style>
  <w:style w:type="paragraph" w:styleId="8">
    <w:name w:val="Body Text"/>
    <w:basedOn w:val="1"/>
    <w:next w:val="1"/>
    <w:qFormat/>
    <w:uiPriority w:val="1"/>
    <w:pPr>
      <w:ind w:left="106"/>
    </w:pPr>
    <w:rPr>
      <w:rFonts w:ascii="宋体" w:hAnsi="宋体" w:eastAsia="宋体" w:cs="宋体"/>
      <w:sz w:val="19"/>
      <w:szCs w:val="19"/>
      <w:lang w:val="zh-CN" w:bidi="zh-CN"/>
    </w:rPr>
  </w:style>
  <w:style w:type="paragraph" w:styleId="9">
    <w:name w:val="Body Text Indent"/>
    <w:basedOn w:val="1"/>
    <w:qFormat/>
    <w:uiPriority w:val="0"/>
    <w:pPr>
      <w:spacing w:line="360" w:lineRule="auto"/>
      <w:ind w:firstLine="525"/>
    </w:pPr>
    <w:rPr>
      <w:rFonts w:ascii="Arial Narrow" w:hAnsi="Arial Narrow"/>
      <w:sz w:val="24"/>
      <w:szCs w:val="21"/>
    </w:rPr>
  </w:style>
  <w:style w:type="paragraph" w:styleId="10">
    <w:name w:val="Plain Text"/>
    <w:basedOn w:val="1"/>
    <w:link w:val="43"/>
    <w:qFormat/>
    <w:uiPriority w:val="99"/>
    <w:rPr>
      <w:rFonts w:ascii="宋体" w:hAnsi="Courier New" w:eastAsia="宋体" w:cs="Courier New"/>
      <w:szCs w:val="21"/>
    </w:rPr>
  </w:style>
  <w:style w:type="paragraph" w:styleId="11">
    <w:name w:val="Body Text Indent 2"/>
    <w:basedOn w:val="1"/>
    <w:qFormat/>
    <w:uiPriority w:val="0"/>
    <w:pPr>
      <w:ind w:firstLine="420"/>
    </w:pPr>
  </w:style>
  <w:style w:type="paragraph" w:styleId="12">
    <w:name w:val="Balloon Text"/>
    <w:basedOn w:val="1"/>
    <w:link w:val="30"/>
    <w:qFormat/>
    <w:uiPriority w:val="0"/>
    <w:rPr>
      <w:sz w:val="18"/>
      <w:szCs w:val="18"/>
    </w:rPr>
  </w:style>
  <w:style w:type="paragraph" w:styleId="13">
    <w:name w:val="footer"/>
    <w:basedOn w:val="1"/>
    <w:link w:val="40"/>
    <w:qFormat/>
    <w:uiPriority w:val="99"/>
    <w:pPr>
      <w:tabs>
        <w:tab w:val="center" w:pos="4153"/>
        <w:tab w:val="right" w:pos="8306"/>
      </w:tabs>
      <w:snapToGrid w:val="0"/>
      <w:jc w:val="left"/>
    </w:pPr>
    <w:rPr>
      <w:sz w:val="18"/>
    </w:rPr>
  </w:style>
  <w:style w:type="paragraph" w:styleId="14">
    <w:name w:val="header"/>
    <w:basedOn w:val="1"/>
    <w:link w:val="3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0"/>
  </w:style>
  <w:style w:type="paragraph" w:styleId="16">
    <w:name w:val="index heading"/>
    <w:basedOn w:val="1"/>
    <w:next w:val="17"/>
    <w:unhideWhenUsed/>
    <w:qFormat/>
    <w:uiPriority w:val="99"/>
    <w:rPr>
      <w:rFonts w:ascii="Arial" w:hAnsi="Arial" w:eastAsia="宋体" w:cs="Arial"/>
      <w:b/>
      <w:bCs/>
      <w:szCs w:val="21"/>
    </w:rPr>
  </w:style>
  <w:style w:type="paragraph" w:styleId="17">
    <w:name w:val="index 1"/>
    <w:basedOn w:val="1"/>
    <w:next w:val="1"/>
    <w:qFormat/>
    <w:uiPriority w:val="0"/>
  </w:style>
  <w:style w:type="paragraph" w:styleId="18">
    <w:name w:val="Normal (Web)"/>
    <w:basedOn w:val="1"/>
    <w:next w:val="19"/>
    <w:qFormat/>
    <w:uiPriority w:val="0"/>
    <w:pPr>
      <w:spacing w:beforeAutospacing="1" w:afterAutospacing="1"/>
      <w:jc w:val="left"/>
    </w:pPr>
    <w:rPr>
      <w:rFonts w:cs="Times New Roman"/>
      <w:kern w:val="0"/>
      <w:sz w:val="24"/>
    </w:rPr>
  </w:style>
  <w:style w:type="paragraph" w:customStyle="1" w:styleId="19">
    <w:name w:val="样式 标题 3 + (中文) 黑体 小四 非加粗 段前: 7.8 磅 段后: 0 磅 行距: 固定值 20 磅"/>
    <w:basedOn w:val="5"/>
    <w:qFormat/>
    <w:uiPriority w:val="0"/>
    <w:pPr>
      <w:tabs>
        <w:tab w:val="left" w:pos="425"/>
      </w:tabs>
      <w:spacing w:line="400" w:lineRule="exact"/>
    </w:pPr>
    <w:rPr>
      <w:rFonts w:ascii="Times New Roman" w:hAnsi="Times New Roman" w:eastAsia="黑体" w:cs="宋体"/>
      <w:b w:val="0"/>
      <w:kern w:val="2"/>
      <w:sz w:val="24"/>
      <w:szCs w:val="20"/>
    </w:rPr>
  </w:style>
  <w:style w:type="paragraph" w:styleId="20">
    <w:name w:val="Title"/>
    <w:basedOn w:val="1"/>
    <w:next w:val="1"/>
    <w:qFormat/>
    <w:uiPriority w:val="0"/>
    <w:pPr>
      <w:jc w:val="center"/>
    </w:pPr>
    <w:rPr>
      <w:sz w:val="30"/>
      <w:szCs w:val="30"/>
    </w:rPr>
  </w:style>
  <w:style w:type="paragraph" w:styleId="21">
    <w:name w:val="annotation subject"/>
    <w:basedOn w:val="7"/>
    <w:next w:val="7"/>
    <w:link w:val="33"/>
    <w:qFormat/>
    <w:uiPriority w:val="0"/>
    <w:rPr>
      <w:b/>
      <w:bCs/>
    </w:rPr>
  </w:style>
  <w:style w:type="paragraph" w:styleId="22">
    <w:name w:val="Body Text First Indent 2"/>
    <w:basedOn w:val="9"/>
    <w:next w:val="1"/>
    <w:qFormat/>
    <w:uiPriority w:val="0"/>
    <w:pPr>
      <w:spacing w:after="120"/>
      <w:ind w:left="200" w:leftChars="200" w:firstLine="420" w:firstLineChars="2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rPr>
  </w:style>
  <w:style w:type="character" w:styleId="27">
    <w:name w:val="Emphasis"/>
    <w:basedOn w:val="25"/>
    <w:qFormat/>
    <w:uiPriority w:val="0"/>
    <w:rPr>
      <w:i/>
    </w:rPr>
  </w:style>
  <w:style w:type="character" w:styleId="28">
    <w:name w:val="Hyperlink"/>
    <w:basedOn w:val="25"/>
    <w:qFormat/>
    <w:uiPriority w:val="99"/>
    <w:rPr>
      <w:color w:val="0000FF"/>
      <w:u w:val="single"/>
    </w:rPr>
  </w:style>
  <w:style w:type="character" w:styleId="29">
    <w:name w:val="annotation reference"/>
    <w:basedOn w:val="25"/>
    <w:semiHidden/>
    <w:unhideWhenUsed/>
    <w:qFormat/>
    <w:uiPriority w:val="99"/>
    <w:rPr>
      <w:sz w:val="21"/>
      <w:szCs w:val="21"/>
    </w:rPr>
  </w:style>
  <w:style w:type="character" w:customStyle="1" w:styleId="30">
    <w:name w:val="批注框文本 Char"/>
    <w:basedOn w:val="25"/>
    <w:link w:val="12"/>
    <w:qFormat/>
    <w:uiPriority w:val="0"/>
    <w:rPr>
      <w:rFonts w:asciiTheme="minorHAnsi" w:hAnsiTheme="minorHAnsi" w:eastAsiaTheme="minorEastAsia" w:cstheme="minorBidi"/>
      <w:kern w:val="2"/>
      <w:sz w:val="18"/>
      <w:szCs w:val="18"/>
    </w:rPr>
  </w:style>
  <w:style w:type="paragraph" w:styleId="31">
    <w:name w:val="List Paragraph"/>
    <w:basedOn w:val="1"/>
    <w:qFormat/>
    <w:uiPriority w:val="34"/>
    <w:pPr>
      <w:ind w:firstLine="420" w:firstLineChars="200"/>
    </w:pPr>
  </w:style>
  <w:style w:type="character" w:customStyle="1" w:styleId="32">
    <w:name w:val="批注文字 Char"/>
    <w:basedOn w:val="25"/>
    <w:link w:val="7"/>
    <w:qFormat/>
    <w:uiPriority w:val="99"/>
    <w:rPr>
      <w:rFonts w:asciiTheme="minorHAnsi" w:hAnsiTheme="minorHAnsi" w:eastAsiaTheme="minorEastAsia" w:cstheme="minorBidi"/>
      <w:kern w:val="2"/>
      <w:sz w:val="21"/>
      <w:szCs w:val="24"/>
    </w:rPr>
  </w:style>
  <w:style w:type="character" w:customStyle="1" w:styleId="33">
    <w:name w:val="批注主题 Char"/>
    <w:basedOn w:val="32"/>
    <w:link w:val="21"/>
    <w:qFormat/>
    <w:uiPriority w:val="0"/>
    <w:rPr>
      <w:rFonts w:asciiTheme="minorHAnsi" w:hAnsiTheme="minorHAnsi" w:eastAsiaTheme="minorEastAsia" w:cstheme="minorBidi"/>
      <w:b/>
      <w:bCs/>
      <w:kern w:val="2"/>
      <w:sz w:val="21"/>
      <w:szCs w:val="24"/>
    </w:rPr>
  </w:style>
  <w:style w:type="paragraph" w:customStyle="1" w:styleId="34">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5">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6">
    <w:name w:val="修订3"/>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7">
    <w:name w:val="Table Paragraph"/>
    <w:basedOn w:val="1"/>
    <w:qFormat/>
    <w:uiPriority w:val="1"/>
    <w:rPr>
      <w:rFonts w:ascii="宋体" w:hAnsi="宋体" w:eastAsia="宋体" w:cs="宋体"/>
      <w:lang w:val="zh-CN" w:bidi="zh-CN"/>
    </w:rPr>
  </w:style>
  <w:style w:type="character" w:customStyle="1" w:styleId="38">
    <w:name w:val="font111"/>
    <w:basedOn w:val="25"/>
    <w:qFormat/>
    <w:uiPriority w:val="0"/>
    <w:rPr>
      <w:rFonts w:hint="eastAsia" w:ascii="宋体" w:hAnsi="宋体" w:eastAsia="宋体" w:cs="宋体"/>
      <w:color w:val="000000"/>
      <w:sz w:val="18"/>
      <w:szCs w:val="18"/>
      <w:u w:val="none"/>
    </w:rPr>
  </w:style>
  <w:style w:type="character" w:customStyle="1" w:styleId="39">
    <w:name w:val="页眉 Char"/>
    <w:basedOn w:val="25"/>
    <w:link w:val="14"/>
    <w:qFormat/>
    <w:uiPriority w:val="99"/>
    <w:rPr>
      <w:rFonts w:asciiTheme="minorHAnsi" w:hAnsiTheme="minorHAnsi" w:eastAsiaTheme="minorEastAsia" w:cstheme="minorBidi"/>
      <w:kern w:val="2"/>
      <w:sz w:val="18"/>
      <w:szCs w:val="24"/>
    </w:rPr>
  </w:style>
  <w:style w:type="character" w:customStyle="1" w:styleId="40">
    <w:name w:val="页脚 Char"/>
    <w:basedOn w:val="25"/>
    <w:link w:val="13"/>
    <w:qFormat/>
    <w:uiPriority w:val="99"/>
    <w:rPr>
      <w:rFonts w:asciiTheme="minorHAnsi" w:hAnsiTheme="minorHAnsi" w:eastAsiaTheme="minorEastAsia" w:cstheme="minorBidi"/>
      <w:kern w:val="2"/>
      <w:sz w:val="18"/>
      <w:szCs w:val="24"/>
    </w:rPr>
  </w:style>
  <w:style w:type="paragraph" w:customStyle="1" w:styleId="41">
    <w:name w:val="Default"/>
    <w:qFormat/>
    <w:uiPriority w:val="99"/>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2">
    <w:name w:val="样式3"/>
    <w:basedOn w:val="10"/>
    <w:qFormat/>
    <w:uiPriority w:val="99"/>
    <w:pPr>
      <w:widowControl/>
      <w:spacing w:line="240" w:lineRule="atLeast"/>
      <w:jc w:val="left"/>
      <w:outlineLvl w:val="0"/>
    </w:pPr>
    <w:rPr>
      <w:rFonts w:hAnsi="宋体" w:cs="宋体"/>
      <w:kern w:val="0"/>
      <w:sz w:val="28"/>
      <w:szCs w:val="20"/>
    </w:rPr>
  </w:style>
  <w:style w:type="character" w:customStyle="1" w:styleId="43">
    <w:name w:val="纯文本 Char"/>
    <w:basedOn w:val="25"/>
    <w:link w:val="10"/>
    <w:qFormat/>
    <w:uiPriority w:val="99"/>
    <w:rPr>
      <w:rFonts w:ascii="宋体" w:hAnsi="Courier New" w:cs="Courier New"/>
      <w:kern w:val="2"/>
      <w:sz w:val="21"/>
      <w:szCs w:val="21"/>
    </w:rPr>
  </w:style>
  <w:style w:type="paragraph" w:customStyle="1" w:styleId="44">
    <w:name w:val="正文33"/>
    <w:qFormat/>
    <w:uiPriority w:val="99"/>
    <w:pPr>
      <w:widowControl w:val="0"/>
      <w:jc w:val="both"/>
    </w:pPr>
    <w:rPr>
      <w:rFonts w:ascii="Times New Roman" w:hAnsi="Times New Roman" w:eastAsia="方正仿宋_GBK" w:cs="Times New Roman"/>
      <w:kern w:val="2"/>
      <w:sz w:val="32"/>
      <w:lang w:val="en-US" w:eastAsia="zh-CN" w:bidi="ar-SA"/>
    </w:rPr>
  </w:style>
  <w:style w:type="paragraph" w:customStyle="1" w:styleId="45">
    <w:name w:val="样式 7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46">
    <w:name w:val="正文104"/>
    <w:qFormat/>
    <w:uiPriority w:val="99"/>
    <w:pPr>
      <w:widowControl w:val="0"/>
      <w:jc w:val="both"/>
    </w:pPr>
    <w:rPr>
      <w:rFonts w:ascii="Times New Roman" w:hAnsi="Times New Roman" w:eastAsia="方正仿宋_GBK" w:cs="Times New Roman"/>
      <w:kern w:val="2"/>
      <w:sz w:val="32"/>
      <w:lang w:val="en-US" w:eastAsia="zh-CN" w:bidi="ar-SA"/>
    </w:rPr>
  </w:style>
  <w:style w:type="paragraph" w:customStyle="1" w:styleId="47">
    <w:name w:val="样式 22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48">
    <w:name w:val="样式 25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49">
    <w:name w:val="样式 23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50">
    <w:name w:val="样式 26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51">
    <w:name w:val="样式 21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52">
    <w:name w:val="正文3"/>
    <w:qFormat/>
    <w:uiPriority w:val="99"/>
    <w:pPr>
      <w:widowControl w:val="0"/>
      <w:jc w:val="both"/>
    </w:pPr>
    <w:rPr>
      <w:rFonts w:ascii="Times New Roman" w:hAnsi="Times New Roman" w:eastAsia="方正仿宋_GBK" w:cs="Times New Roman"/>
      <w:kern w:val="2"/>
      <w:sz w:val="32"/>
      <w:lang w:val="en-US" w:eastAsia="zh-CN" w:bidi="ar-SA"/>
    </w:rPr>
  </w:style>
  <w:style w:type="paragraph" w:customStyle="1" w:styleId="53">
    <w:name w:val="样式 24 10 磅"/>
    <w:qFormat/>
    <w:uiPriority w:val="99"/>
    <w:pPr>
      <w:widowControl w:val="0"/>
      <w:jc w:val="both"/>
    </w:pPr>
    <w:rPr>
      <w:rFonts w:ascii="宋体" w:hAnsi="Times New Roman" w:eastAsia="宋体" w:cs="Times New Roman"/>
      <w:kern w:val="2"/>
      <w:sz w:val="21"/>
      <w:szCs w:val="21"/>
      <w:lang w:val="en-US" w:eastAsia="zh-CN" w:bidi="ar-SA"/>
    </w:rPr>
  </w:style>
  <w:style w:type="paragraph" w:customStyle="1" w:styleId="54">
    <w:name w:val="正文61"/>
    <w:qFormat/>
    <w:uiPriority w:val="99"/>
    <w:pPr>
      <w:widowControl w:val="0"/>
      <w:jc w:val="both"/>
    </w:pPr>
    <w:rPr>
      <w:rFonts w:ascii="Times New Roman" w:hAnsi="Times New Roman" w:eastAsia="方正仿宋_GBK" w:cs="Times New Roman"/>
      <w:kern w:val="2"/>
      <w:sz w:val="32"/>
      <w:lang w:val="en-US" w:eastAsia="zh-CN" w:bidi="ar-SA"/>
    </w:rPr>
  </w:style>
  <w:style w:type="paragraph" w:customStyle="1" w:styleId="55">
    <w:name w:val="正文4"/>
    <w:qFormat/>
    <w:uiPriority w:val="99"/>
    <w:pPr>
      <w:widowControl w:val="0"/>
      <w:jc w:val="both"/>
    </w:pPr>
    <w:rPr>
      <w:rFonts w:ascii="Times New Roman" w:hAnsi="Times New Roman" w:eastAsia="方正仿宋_GBK" w:cs="Times New Roman"/>
      <w:kern w:val="2"/>
      <w:sz w:val="32"/>
      <w:lang w:val="en-US" w:eastAsia="zh-CN" w:bidi="ar-SA"/>
    </w:rPr>
  </w:style>
  <w:style w:type="table" w:customStyle="1" w:styleId="5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8</Pages>
  <Words>8001</Words>
  <Characters>45609</Characters>
  <Lines>380</Lines>
  <Paragraphs>107</Paragraphs>
  <TotalTime>0</TotalTime>
  <ScaleCrop>false</ScaleCrop>
  <LinksUpToDate>false</LinksUpToDate>
  <CharactersWithSpaces>53503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2021-01-14T01:13:00Z</dcterms:created>
  <dc:creator>Administrator</dc:creator>
  <cp:lastModifiedBy>KIKI</cp:lastModifiedBy>
  <cp:lastPrinted>2023-10-30T03:44:00Z</cp:lastPrinted>
  <dcterms:modified xsi:type="dcterms:W3CDTF">2023-11-08T10:12:52Z</dcterms:modified>
  <cp:revision>181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4BBC0FD1EEE64905912C992F3C6E0C59_13</vt:lpwstr>
  </property>
</Properties>
</file>